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4.4.0 -->
  <w:body>
    <w:p>
      <w:pPr>
        <w:pStyle w:val="Norm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30pt">
            <v:imagedata r:id="rId4" o:title=""/>
          </v:shape>
        </w:pict>
      </w:r>
    </w:p>
    <w:p>
      <w:pPr>
        <w:pStyle w:val="Normal0"/>
        <w:keepNext w:val="0"/>
        <w:spacing w:before="360" w:after="0" w:line="260" w:lineRule="atLeast"/>
        <w:ind w:left="0" w:right="0" w:firstLine="0"/>
        <w:jc w:val="left"/>
      </w:pPr>
      <w:r>
        <w:rPr>
          <w:rFonts w:ascii="Arial" w:eastAsia="Arial" w:hAnsi="Arial" w:cs="Arial"/>
          <w:b/>
          <w:i w:val="0"/>
          <w:strike w:val="0"/>
          <w:noProof w:val="0"/>
          <w:color w:val="000000"/>
          <w:position w:val="0"/>
          <w:sz w:val="20"/>
          <w:u w:val="none"/>
          <w:vertAlign w:val="baseline"/>
        </w:rPr>
        <w:t xml:space="preserve">User Name: </w:t>
      </w:r>
      <w:r>
        <w:rPr>
          <w:rFonts w:ascii="Arial" w:eastAsia="Arial" w:hAnsi="Arial" w:cs="Arial"/>
          <w:b w:val="0"/>
          <w:i w:val="0"/>
          <w:strike w:val="0"/>
          <w:noProof w:val="0"/>
          <w:color w:val="000000"/>
          <w:position w:val="0"/>
          <w:sz w:val="20"/>
          <w:u w:val="none"/>
          <w:vertAlign w:val="baseline"/>
        </w:rPr>
        <w:t>Darren George</w:t>
      </w:r>
    </w:p>
    <w:p>
      <w:pPr>
        <w:pStyle w:val="Normal0"/>
        <w:keepNext w:val="0"/>
        <w:spacing w:before="80" w:after="0" w:line="240" w:lineRule="atLeast"/>
        <w:ind w:left="0" w:right="0" w:firstLine="0"/>
        <w:jc w:val="left"/>
      </w:pPr>
      <w:r>
        <w:rPr>
          <w:rFonts w:ascii="Arial" w:eastAsia="Arial" w:hAnsi="Arial" w:cs="Arial"/>
          <w:b/>
          <w:i w:val="0"/>
          <w:strike w:val="0"/>
          <w:noProof w:val="0"/>
          <w:color w:val="000000"/>
          <w:position w:val="0"/>
          <w:sz w:val="20"/>
          <w:u w:val="none"/>
          <w:vertAlign w:val="baseline"/>
        </w:rPr>
        <w:t xml:space="preserve">Date and Time: </w:t>
      </w:r>
      <w:r>
        <w:rPr>
          <w:rFonts w:ascii="Arial" w:eastAsia="Arial" w:hAnsi="Arial" w:cs="Arial"/>
          <w:b w:val="0"/>
          <w:i w:val="0"/>
          <w:strike w:val="0"/>
          <w:noProof w:val="0"/>
          <w:color w:val="000000"/>
          <w:position w:val="0"/>
          <w:sz w:val="20"/>
          <w:u w:val="none"/>
          <w:vertAlign w:val="baseline"/>
        </w:rPr>
        <w:t>Wednesday, May 8, 2024 9:52:00AM EDT</w:t>
      </w:r>
    </w:p>
    <w:p>
      <w:pPr>
        <w:pStyle w:val="Normal0"/>
        <w:keepNext w:val="0"/>
        <w:spacing w:before="80" w:after="0" w:line="240" w:lineRule="atLeast"/>
        <w:ind w:left="0" w:right="0" w:firstLine="0"/>
        <w:jc w:val="left"/>
      </w:pPr>
      <w:r>
        <w:rPr>
          <w:rFonts w:ascii="Arial" w:eastAsia="Arial" w:hAnsi="Arial" w:cs="Arial"/>
          <w:b/>
          <w:i w:val="0"/>
          <w:strike w:val="0"/>
          <w:noProof w:val="0"/>
          <w:color w:val="000000"/>
          <w:position w:val="0"/>
          <w:sz w:val="20"/>
          <w:u w:val="none"/>
          <w:vertAlign w:val="baseline"/>
        </w:rPr>
        <w:t xml:space="preserve">Job Number: </w:t>
      </w:r>
      <w:r>
        <w:rPr>
          <w:rFonts w:ascii="Arial" w:eastAsia="Arial" w:hAnsi="Arial" w:cs="Arial"/>
          <w:b w:val="0"/>
          <w:i w:val="0"/>
          <w:strike w:val="0"/>
          <w:noProof w:val="0"/>
          <w:color w:val="000000"/>
          <w:position w:val="0"/>
          <w:sz w:val="20"/>
          <w:u w:val="none"/>
          <w:vertAlign w:val="baseline"/>
        </w:rPr>
        <w:t>223788998</w:t>
      </w:r>
    </w:p>
    <w:p>
      <w:pPr>
        <w:pStyle w:val="Normal0"/>
        <w:keepNext w:val="0"/>
        <w:spacing w:before="360" w:after="0" w:line="360" w:lineRule="atLeast"/>
        <w:ind w:left="0" w:right="0" w:firstLine="0"/>
        <w:jc w:val="both"/>
      </w:pPr>
      <w:r>
        <w:rPr>
          <w:rFonts w:ascii="Arial" w:eastAsia="Arial" w:hAnsi="Arial" w:cs="Arial"/>
          <w:b/>
          <w:i w:val="0"/>
          <w:strike w:val="0"/>
          <w:noProof w:val="0"/>
          <w:color w:val="000000"/>
          <w:position w:val="0"/>
          <w:sz w:val="24"/>
          <w:u w:val="none"/>
          <w:vertAlign w:val="baseline"/>
        </w:rPr>
        <w:t>Document (1)</w:t>
      </w:r>
    </w:p>
    <w:p>
      <w:pPr>
        <w:pStyle w:val="Normal0"/>
        <w:keepNext w:val="0"/>
        <w:spacing w:before="200" w:after="0" w:line="300" w:lineRule="atLeast"/>
        <w:ind w:left="440" w:right="0" w:hanging="290"/>
        <w:jc w:val="left"/>
      </w:pPr>
      <w:r>
        <w:rPr>
          <w:rFonts w:ascii="Arial" w:eastAsia="Arial" w:hAnsi="Arial" w:cs="Arial"/>
          <w:b w:val="0"/>
          <w:sz w:val="20"/>
        </w:rPr>
        <w:t>1.</w:t>
      </w:r>
      <w:hyperlink r:id="rId5" w:history="1">
        <w:r>
          <w:rPr>
            <w:rFonts w:ascii="Arial" w:eastAsia="Arial" w:hAnsi="Arial" w:cs="Arial"/>
            <w:b w:val="0"/>
            <w:i w:val="0"/>
            <w:strike w:val="0"/>
            <w:color w:val="000000"/>
            <w:sz w:val="20"/>
            <w:u w:val="single"/>
            <w:shd w:val="clear" w:color="auto" w:fill="FFFFFF"/>
            <w:vertAlign w:val="baseline"/>
          </w:rPr>
          <w:t xml:space="preserve"> </w:t>
        </w:r>
      </w:hyperlink>
      <w:hyperlink r:id="rId5" w:history="1">
        <w:r>
          <w:rPr>
            <w:rFonts w:ascii="Arial" w:eastAsia="Arial" w:hAnsi="Arial" w:cs="Arial"/>
            <w:b w:val="0"/>
            <w:i/>
            <w:strike w:val="0"/>
            <w:color w:val="0077CC"/>
            <w:sz w:val="20"/>
            <w:u w:val="single"/>
            <w:shd w:val="clear" w:color="auto" w:fill="FFFFFF"/>
            <w:vertAlign w:val="baseline"/>
          </w:rPr>
          <w:t>Safe at Home Act,           2024 Ga. HB 404</w:t>
        </w:r>
      </w:hyperlink>
    </w:p>
    <w:p>
      <w:pPr>
        <w:pStyle w:val="Normal0"/>
        <w:keepNext w:val="0"/>
        <w:spacing w:before="80" w:after="0" w:line="240" w:lineRule="atLeast"/>
        <w:ind w:left="290" w:right="0" w:firstLine="0"/>
        <w:jc w:val="left"/>
      </w:pPr>
      <w:r>
        <w:rPr>
          <w:rFonts w:ascii="Arial" w:eastAsia="Arial" w:hAnsi="Arial" w:cs="Arial"/>
          <w:b/>
          <w:i w:val="0"/>
          <w:strike w:val="0"/>
          <w:noProof w:val="0"/>
          <w:color w:val="000000"/>
          <w:position w:val="0"/>
          <w:sz w:val="20"/>
          <w:u w:val="none"/>
          <w:vertAlign w:val="baseline"/>
        </w:rPr>
        <w:t xml:space="preserve">Client/Matter: </w:t>
      </w:r>
      <w:r>
        <w:rPr>
          <w:rFonts w:ascii="Arial" w:eastAsia="Arial" w:hAnsi="Arial" w:cs="Arial"/>
          <w:b w:val="0"/>
          <w:i w:val="0"/>
          <w:strike w:val="0"/>
          <w:noProof w:val="0"/>
          <w:color w:val="000000"/>
          <w:position w:val="0"/>
          <w:sz w:val="20"/>
          <w:u w:val="none"/>
          <w:vertAlign w:val="baseline"/>
        </w:rPr>
        <w:t>-None-</w:t>
      </w:r>
    </w:p>
    <w:p>
      <w:pPr>
        <w:pStyle w:val="Normal0"/>
        <w:keepNext w:val="0"/>
        <w:spacing w:before="80" w:after="0" w:line="240" w:lineRule="atLeast"/>
        <w:ind w:left="290" w:right="0" w:firstLine="0"/>
        <w:jc w:val="left"/>
      </w:pPr>
      <w:r>
        <w:rPr>
          <w:rFonts w:ascii="Arial" w:eastAsia="Arial" w:hAnsi="Arial" w:cs="Arial"/>
          <w:b/>
          <w:i w:val="0"/>
          <w:strike w:val="0"/>
          <w:noProof w:val="0"/>
          <w:color w:val="000000"/>
          <w:position w:val="0"/>
          <w:sz w:val="20"/>
          <w:u w:val="none"/>
          <w:vertAlign w:val="baseline"/>
        </w:rPr>
        <w:t xml:space="preserve">Search Terms: </w:t>
      </w:r>
      <w:r>
        <w:rPr>
          <w:rFonts w:ascii="Arial" w:eastAsia="Arial" w:hAnsi="Arial" w:cs="Arial"/>
          <w:b w:val="0"/>
          <w:i w:val="0"/>
          <w:strike w:val="0"/>
          <w:noProof w:val="0"/>
          <w:color w:val="000000"/>
          <w:position w:val="0"/>
          <w:sz w:val="20"/>
          <w:u w:val="none"/>
          <w:vertAlign w:val="baseline"/>
        </w:rPr>
        <w:t>georgia safe at home act</w:t>
      </w:r>
    </w:p>
    <w:p>
      <w:pPr>
        <w:pStyle w:val="Normal0"/>
        <w:keepNext w:val="0"/>
        <w:spacing w:before="80" w:after="0" w:line="240" w:lineRule="atLeast"/>
        <w:ind w:left="290" w:right="0" w:firstLine="0"/>
        <w:jc w:val="left"/>
      </w:pPr>
      <w:r>
        <w:rPr>
          <w:rFonts w:ascii="Arial" w:eastAsia="Arial" w:hAnsi="Arial" w:cs="Arial"/>
          <w:b/>
          <w:i w:val="0"/>
          <w:strike w:val="0"/>
          <w:noProof w:val="0"/>
          <w:color w:val="000000"/>
          <w:position w:val="0"/>
          <w:sz w:val="20"/>
          <w:u w:val="none"/>
          <w:vertAlign w:val="baseline"/>
        </w:rPr>
        <w:t xml:space="preserve">Search Type: </w:t>
      </w:r>
      <w:r>
        <w:rPr>
          <w:rFonts w:ascii="Arial" w:eastAsia="Arial" w:hAnsi="Arial" w:cs="Arial"/>
          <w:b w:val="0"/>
          <w:i w:val="0"/>
          <w:strike w:val="0"/>
          <w:noProof w:val="0"/>
          <w:color w:val="000000"/>
          <w:position w:val="0"/>
          <w:sz w:val="20"/>
          <w:u w:val="none"/>
          <w:vertAlign w:val="baseline"/>
        </w:rPr>
        <w:t xml:space="preserve">Natural Language </w:t>
      </w:r>
    </w:p>
    <w:p>
      <w:pPr>
        <w:pStyle w:val="Normal0"/>
        <w:keepNext w:val="0"/>
        <w:spacing w:before="80" w:after="0" w:line="240" w:lineRule="atLeast"/>
        <w:ind w:left="290" w:right="0" w:firstLine="0"/>
        <w:jc w:val="left"/>
      </w:pPr>
      <w:r>
        <w:rPr>
          <w:rFonts w:ascii="Arial" w:eastAsia="Arial" w:hAnsi="Arial" w:cs="Arial"/>
          <w:b/>
          <w:i w:val="0"/>
          <w:strike w:val="0"/>
          <w:noProof w:val="0"/>
          <w:color w:val="000000"/>
          <w:position w:val="0"/>
          <w:sz w:val="20"/>
          <w:u w:val="none"/>
          <w:vertAlign w:val="baseline"/>
        </w:rPr>
        <w:t xml:space="preserve">Narrowed by: </w:t>
      </w:r>
    </w:p>
    <w:p>
      <w:pPr>
        <w:pStyle w:val="Normal0"/>
        <w:keepNext w:val="0"/>
        <w:spacing w:after="0" w:line="100" w:lineRule="exact"/>
        <w:ind w:left="0" w:right="0" w:firstLine="0"/>
        <w:jc w:val="both"/>
      </w:pPr>
    </w:p>
    <w:tbl>
      <w:tblPr>
        <w:tblStyle w:val="TableNormal"/>
        <w:tblW w:w="8000" w:type="dxa"/>
        <w:jc w:val="center"/>
        <w:tblBorders>
          <w:top w:val="nil"/>
          <w:left w:val="nil"/>
          <w:bottom w:val="nil"/>
          <w:right w:val="nil"/>
          <w:insideH w:val="nil"/>
          <w:insideV w:val="nil"/>
        </w:tblBorders>
        <w:tblLayout w:type="fixed"/>
        <w:tblCellMar>
          <w:left w:w="108" w:type="dxa"/>
          <w:right w:w="108" w:type="dxa"/>
        </w:tblCellMar>
      </w:tblPr>
      <w:tblGrid>
        <w:gridCol w:w="3000"/>
        <w:gridCol w:w="5000"/>
      </w:tblGrid>
      <w:tr>
        <w:tblPrEx>
          <w:tblW w:w="800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3000" w:type="dxa"/>
          </w:tcPr>
          <w:p>
            <w:pPr>
              <w:pStyle w:val="Normal0"/>
              <w:keepNext w:val="0"/>
              <w:spacing w:after="0" w:line="220" w:lineRule="atLeast"/>
              <w:ind w:left="0" w:right="0" w:firstLine="0"/>
              <w:jc w:val="left"/>
            </w:pPr>
            <w:r>
              <w:rPr>
                <w:rFonts w:ascii="Arial" w:eastAsia="Arial" w:hAnsi="Arial" w:cs="Arial"/>
                <w:b/>
                <w:i w:val="0"/>
                <w:strike w:val="0"/>
                <w:noProof w:val="0"/>
                <w:color w:val="000000"/>
                <w:position w:val="0"/>
                <w:sz w:val="18"/>
                <w:u w:val="none"/>
                <w:vertAlign w:val="baseline"/>
              </w:rPr>
              <w:t>Content Type</w:t>
            </w:r>
          </w:p>
        </w:tc>
        <w:tc>
          <w:tcPr>
            <w:tcW w:w="5000" w:type="dxa"/>
          </w:tcPr>
          <w:p>
            <w:pPr>
              <w:pStyle w:val="Normal0"/>
              <w:keepNext w:val="0"/>
              <w:spacing w:after="0" w:line="220" w:lineRule="atLeast"/>
              <w:ind w:left="0" w:right="0" w:firstLine="0"/>
              <w:jc w:val="left"/>
            </w:pPr>
            <w:r>
              <w:rPr>
                <w:rFonts w:ascii="Arial" w:eastAsia="Arial" w:hAnsi="Arial" w:cs="Arial"/>
                <w:b/>
                <w:i w:val="0"/>
                <w:strike w:val="0"/>
                <w:noProof w:val="0"/>
                <w:color w:val="000000"/>
                <w:position w:val="0"/>
                <w:sz w:val="18"/>
                <w:u w:val="none"/>
                <w:vertAlign w:val="baseline"/>
              </w:rPr>
              <w:t>Narrowed by</w:t>
            </w:r>
          </w:p>
        </w:tc>
      </w:tr>
      <w:tr>
        <w:tblPrEx>
          <w:tblW w:w="8000" w:type="dxa"/>
          <w:jc w:val="center"/>
          <w:tblLayout w:type="fixed"/>
          <w:tblCellMar>
            <w:left w:w="108" w:type="dxa"/>
            <w:right w:w="108" w:type="dxa"/>
          </w:tblCellMar>
        </w:tblPrEx>
        <w:trPr>
          <w:jc w:val="center"/>
        </w:trPr>
        <w:tc>
          <w:tcPr>
            <w:tcW w:w="3000" w:type="dxa"/>
          </w:tcPr>
          <w:p>
            <w:pPr>
              <w:pStyle w:val="Normal0"/>
              <w:keepNext w:val="0"/>
              <w:spacing w:after="0" w:line="220" w:lineRule="atLeast"/>
              <w:ind w:left="0" w:right="0" w:firstLine="0"/>
              <w:jc w:val="left"/>
            </w:pPr>
            <w:r>
              <w:rPr>
                <w:rFonts w:ascii="Arial" w:eastAsia="Arial" w:hAnsi="Arial" w:cs="Arial"/>
                <w:b w:val="0"/>
                <w:i w:val="0"/>
                <w:strike w:val="0"/>
                <w:noProof w:val="0"/>
                <w:color w:val="000000"/>
                <w:position w:val="0"/>
                <w:sz w:val="18"/>
                <w:u w:val="none"/>
                <w:vertAlign w:val="baseline"/>
              </w:rPr>
              <w:t>Statutes and Legislation</w:t>
            </w:r>
          </w:p>
        </w:tc>
        <w:tc>
          <w:tcPr>
            <w:tcW w:w="5000" w:type="dxa"/>
          </w:tcPr>
          <w:p>
            <w:pPr>
              <w:pStyle w:val="Normal0"/>
              <w:keepNext w:val="0"/>
              <w:spacing w:after="0" w:line="220" w:lineRule="atLeast"/>
              <w:ind w:left="0" w:right="0" w:firstLine="0"/>
              <w:jc w:val="left"/>
            </w:pPr>
            <w:r>
              <w:rPr>
                <w:rFonts w:ascii="Arial" w:eastAsia="Arial" w:hAnsi="Arial" w:cs="Arial"/>
                <w:b w:val="0"/>
                <w:i w:val="0"/>
                <w:strike w:val="0"/>
                <w:noProof w:val="0"/>
                <w:color w:val="000000"/>
                <w:position w:val="0"/>
                <w:sz w:val="18"/>
                <w:u w:val="none"/>
                <w:vertAlign w:val="baseline"/>
              </w:rPr>
              <w:t>Jurisdiction: Georgia</w:t>
            </w:r>
          </w:p>
        </w:tc>
      </w:tr>
    </w:tbl>
    <w:p>
      <w:pPr>
        <w:pStyle w:val="Normal0"/>
        <w:sectPr>
          <w:headerReference w:type="even" r:id="rId6"/>
          <w:headerReference w:type="default" r:id="rId7"/>
          <w:footerReference w:type="even" r:id="rId8"/>
          <w:footerReference w:type="default" r:id="rId9"/>
          <w:headerReference w:type="first" r:id="rId10"/>
          <w:footerReference w:type="first" r:id="rId11"/>
          <w:type w:val="nextPage"/>
          <w:pgMar w:top="840" w:right="1080" w:bottom="840" w:left="1080" w:header="0" w:footer="0"/>
          <w:pgNumType w:fmt="decimal"/>
          <w:cols w:space="720"/>
        </w:sectPr>
      </w:pPr>
    </w:p>
    <w:p>
      <w:pPr>
        <w:pStyle w:val="Normal1"/>
        <w:sectPr>
          <w:headerReference w:type="even" r:id="rId12"/>
          <w:headerReference w:type="default" r:id="rId13"/>
          <w:footerReference w:type="even" r:id="rId14"/>
          <w:footerReference w:type="default" r:id="rId15"/>
          <w:headerReference w:type="first" r:id="rId16"/>
          <w:footerReference w:type="first" r:id="rId17"/>
          <w:type w:val="nextPage"/>
          <w:pgSz w:w="12240" w:h="15840"/>
          <w:pgMar w:top="840" w:right="1000" w:bottom="840" w:left="1000" w:header="400" w:footer="400"/>
          <w:pgNumType w:fmt="decimal"/>
          <w:cols w:space="720"/>
          <w:titlePg/>
        </w:sectPr>
      </w:pPr>
    </w:p>
    <w:p>
      <w:pPr>
        <w:pStyle w:val="Normal1"/>
      </w:pPr>
    </w:p>
    <w:p>
      <w:pPr>
        <w:pStyle w:val="Heading1"/>
        <w:keepNext w:val="0"/>
        <w:spacing w:after="200" w:line="340" w:lineRule="atLeast"/>
        <w:ind w:left="0" w:right="0" w:firstLine="0"/>
        <w:jc w:val="center"/>
      </w:pPr>
      <w:hyperlink r:id="rId18" w:history="1">
        <w:r>
          <w:rPr>
            <w:rFonts w:ascii="times" w:eastAsia="times" w:hAnsi="times" w:cs="times"/>
            <w:b/>
            <w:i/>
            <w:strike w:val="0"/>
            <w:color w:val="0077CC"/>
            <w:sz w:val="28"/>
            <w:u w:val="single"/>
            <w:shd w:val="clear" w:color="auto" w:fill="FFFFFF"/>
            <w:vertAlign w:val="baseline"/>
          </w:rPr>
          <w:t xml:space="preserve">Safe at Home Act,           2024 Ga. HB 404        </w:t>
        </w:r>
      </w:hyperlink>
    </w:p>
    <w:p>
      <w:pPr>
        <w:pStyle w:val="Normal1"/>
        <w:keepNext w:val="0"/>
        <w:spacing w:before="120" w:after="0" w:line="260" w:lineRule="atLeast"/>
        <w:ind w:left="0" w:right="0" w:firstLine="0"/>
        <w:jc w:val="center"/>
      </w:pPr>
      <w:r>
        <w:rPr>
          <w:rFonts w:ascii="times" w:eastAsia="times" w:hAnsi="times" w:cs="times"/>
          <w:b w:val="0"/>
          <w:i w:val="0"/>
          <w:strike w:val="0"/>
          <w:noProof w:val="0"/>
          <w:color w:val="000000"/>
          <w:position w:val="0"/>
          <w:sz w:val="20"/>
          <w:u w:val="none"/>
          <w:vertAlign w:val="baseline"/>
        </w:rPr>
        <w:t xml:space="preserve">Enacted,               April 22, 2024            </w:t>
      </w:r>
    </w:p>
    <w:p>
      <w:pPr>
        <w:pStyle w:val="Normal1"/>
        <w:keepNext w:val="0"/>
        <w:spacing w:after="0" w:line="240" w:lineRule="atLeast"/>
        <w:ind w:right="0"/>
        <w:jc w:val="both"/>
      </w:pPr>
      <w:bookmarkStart w:id="0" w:name="Bookmark_1"/>
      <w:bookmarkEnd w:id="0"/>
    </w:p>
    <w:p>
      <w:pPr>
        <w:pStyle w:val="Normal1"/>
        <w:keepNext w:val="0"/>
        <w:spacing w:before="200" w:after="0" w:line="240" w:lineRule="atLeast"/>
        <w:ind w:left="0" w:right="0" w:firstLine="0"/>
        <w:jc w:val="left"/>
      </w:pPr>
      <w:bookmarkStart w:id="1" w:name="Reporter"/>
      <w:bookmarkEnd w:id="1"/>
      <w:r>
        <w:rPr>
          <w:rFonts w:ascii="times" w:eastAsia="times" w:hAnsi="times" w:cs="times"/>
          <w:b/>
          <w:i w:val="0"/>
          <w:strike w:val="0"/>
          <w:noProof w:val="0"/>
          <w:color w:val="000000"/>
          <w:position w:val="0"/>
          <w:sz w:val="18"/>
          <w:u w:val="none"/>
          <w:vertAlign w:val="baseline"/>
        </w:rPr>
        <w:t>Reporter</w:t>
      </w:r>
    </w:p>
    <w:p>
      <w:pPr>
        <w:pStyle w:val="Normal1"/>
        <w:keepNext w:val="0"/>
        <w:spacing w:after="0" w:line="240" w:lineRule="atLeast"/>
        <w:ind w:left="0" w:right="0" w:firstLine="0"/>
        <w:jc w:val="left"/>
      </w:pPr>
      <w:r>
        <w:rPr>
          <w:rFonts w:ascii="times" w:eastAsia="times" w:hAnsi="times" w:cs="times"/>
          <w:b w:val="0"/>
          <w:i w:val="0"/>
          <w:strike w:val="0"/>
          <w:noProof w:val="0"/>
          <w:color w:val="000000"/>
          <w:position w:val="0"/>
          <w:sz w:val="18"/>
          <w:u w:val="none"/>
          <w:vertAlign w:val="baseline"/>
        </w:rPr>
        <w:t>2024 Ga. ALS 392</w:t>
      </w:r>
      <w:r>
        <w:rPr>
          <w:rFonts w:ascii="times" w:eastAsia="times" w:hAnsi="times" w:cs="times"/>
          <w:b w:val="0"/>
          <w:i w:val="0"/>
          <w:strike w:val="0"/>
          <w:noProof w:val="0"/>
          <w:color w:val="000000"/>
          <w:position w:val="0"/>
          <w:sz w:val="18"/>
          <w:u w:val="none"/>
          <w:vertAlign w:val="baseline"/>
        </w:rPr>
        <w:t xml:space="preserve">; </w:t>
      </w:r>
      <w:r>
        <w:rPr>
          <w:rFonts w:ascii="times" w:eastAsia="times" w:hAnsi="times" w:cs="times"/>
          <w:b w:val="0"/>
          <w:i w:val="0"/>
          <w:strike w:val="0"/>
          <w:noProof w:val="0"/>
          <w:color w:val="000000"/>
          <w:position w:val="0"/>
          <w:sz w:val="18"/>
          <w:u w:val="none"/>
          <w:vertAlign w:val="baseline"/>
        </w:rPr>
        <w:t>2024 Ga. Laws 392</w:t>
      </w:r>
      <w:r>
        <w:rPr>
          <w:rFonts w:ascii="times" w:eastAsia="times" w:hAnsi="times" w:cs="times"/>
          <w:b w:val="0"/>
          <w:i w:val="0"/>
          <w:strike w:val="0"/>
          <w:noProof w:val="0"/>
          <w:color w:val="000000"/>
          <w:position w:val="0"/>
          <w:sz w:val="18"/>
          <w:u w:val="none"/>
          <w:vertAlign w:val="baseline"/>
        </w:rPr>
        <w:t xml:space="preserve">; </w:t>
      </w:r>
      <w:r>
        <w:rPr>
          <w:rFonts w:ascii="times" w:eastAsia="times" w:hAnsi="times" w:cs="times"/>
          <w:b w:val="0"/>
          <w:i w:val="0"/>
          <w:strike w:val="0"/>
          <w:noProof w:val="0"/>
          <w:color w:val="000000"/>
          <w:position w:val="0"/>
          <w:sz w:val="18"/>
          <w:u w:val="none"/>
          <w:vertAlign w:val="baseline"/>
        </w:rPr>
        <w:t>2024 Ga. Act 392</w:t>
      </w:r>
      <w:r>
        <w:rPr>
          <w:rFonts w:ascii="times" w:eastAsia="times" w:hAnsi="times" w:cs="times"/>
          <w:b w:val="0"/>
          <w:i w:val="0"/>
          <w:strike w:val="0"/>
          <w:noProof w:val="0"/>
          <w:color w:val="000000"/>
          <w:position w:val="0"/>
          <w:sz w:val="18"/>
          <w:u w:val="none"/>
          <w:vertAlign w:val="baseline"/>
        </w:rPr>
        <w:t xml:space="preserve">; </w:t>
      </w:r>
      <w:r>
        <w:rPr>
          <w:rFonts w:ascii="times" w:eastAsia="times" w:hAnsi="times" w:cs="times"/>
          <w:b w:val="0"/>
          <w:i w:val="0"/>
          <w:strike w:val="0"/>
          <w:noProof w:val="0"/>
          <w:color w:val="000000"/>
          <w:position w:val="0"/>
          <w:sz w:val="18"/>
          <w:u w:val="none"/>
          <w:vertAlign w:val="baseline"/>
        </w:rPr>
        <w:t>2024 Ga. HB 404</w:t>
      </w:r>
    </w:p>
    <w:p>
      <w:pPr>
        <w:pStyle w:val="Normal1"/>
        <w:keepNext w:val="0"/>
        <w:spacing w:before="240" w:after="0" w:line="260" w:lineRule="atLeast"/>
        <w:ind w:left="0" w:right="0" w:firstLine="0"/>
        <w:jc w:val="left"/>
      </w:pPr>
      <w:r>
        <w:br/>
      </w:r>
      <w:r>
        <w:rPr>
          <w:rFonts w:ascii="times" w:eastAsia="times" w:hAnsi="times" w:cs="times"/>
          <w:b/>
          <w:i w:val="0"/>
          <w:strike w:val="0"/>
          <w:noProof w:val="0"/>
          <w:color w:val="000000"/>
          <w:position w:val="0"/>
          <w:sz w:val="20"/>
          <w:u w:val="none"/>
          <w:vertAlign w:val="baseline"/>
        </w:rPr>
        <w:t>GEORGIA ADVANCE LEGISLATIVE SERVICE &gt; GEORGIA 157TH GENERAL ASSEMBLY 2023-24 REGULAR SESSION &gt; ACT 392 &gt; HOUSE BILL NO. 404</w:t>
      </w:r>
    </w:p>
    <w:p>
      <w:pPr>
        <w:pStyle w:val="Normal1"/>
        <w:keepNext/>
        <w:spacing w:before="240" w:after="0" w:line="340" w:lineRule="atLeast"/>
        <w:ind w:left="0" w:right="0" w:firstLine="0"/>
        <w:jc w:val="left"/>
      </w:pPr>
      <w:bookmarkStart w:id="2" w:name="Notice"/>
      <w:bookmarkEnd w:id="2"/>
      <w:r>
        <w:rPr>
          <w:rFonts w:ascii="times" w:eastAsia="times" w:hAnsi="times" w:cs="times"/>
          <w:b/>
          <w:i w:val="0"/>
          <w:strike w:val="0"/>
          <w:noProof w:val="0"/>
          <w:color w:val="000000"/>
          <w:position w:val="0"/>
          <w:sz w:val="28"/>
          <w:u w:val="none"/>
          <w:vertAlign w:val="baseline"/>
        </w:rPr>
        <w:t>Notice</w:t>
      </w:r>
    </w:p>
    <w:p>
      <w:pPr>
        <w:pStyle w:val="Normal1"/>
        <w:spacing w:line="60" w:lineRule="exact"/>
      </w:pPr>
      <w:r>
        <w:pict>
          <v:line id="_x0000_s1026" style="position:absolute;z-index:251658240" from="0,2pt" to="512pt,2pt" strokecolor="#009ddb" strokeweight="2pt">
            <v:stroke linestyle="single"/>
            <w10:wrap type="topAndBottom"/>
          </v:line>
        </w:pict>
      </w:r>
    </w:p>
    <w:p>
      <w:pPr>
        <w:pStyle w:val="Normal1"/>
        <w:spacing w:line="120" w:lineRule="exact"/>
      </w:pPr>
    </w:p>
    <w:p>
      <w:pPr>
        <w:pStyle w:val="Normal1"/>
        <w:keepNext w:val="0"/>
        <w:spacing w:after="0" w:line="260" w:lineRule="atLeast"/>
        <w:ind w:left="0" w:right="0" w:firstLine="0"/>
        <w:jc w:val="left"/>
      </w:pPr>
      <w:r>
        <w:rPr>
          <w:rFonts w:ascii="times" w:eastAsia="times" w:hAnsi="times" w:cs="times"/>
          <w:b/>
          <w:i w:val="0"/>
          <w:strike w:val="0"/>
          <w:noProof w:val="0"/>
          <w:color w:val="000000"/>
          <w:position w:val="0"/>
          <w:sz w:val="20"/>
          <w:u w:val="none"/>
          <w:vertAlign w:val="baseline"/>
        </w:rPr>
        <w:t>Added: </w:t>
      </w:r>
      <w:r>
        <w:rPr>
          <w:rFonts w:ascii="times" w:eastAsia="times" w:hAnsi="times" w:cs="times"/>
          <w:b w:val="0"/>
          <w:i w:val="0"/>
          <w:strike w:val="0"/>
          <w:noProof w:val="0"/>
          <w:color w:val="000000"/>
          <w:position w:val="0"/>
          <w:sz w:val="20"/>
          <w:u w:val="none"/>
          <w:shd w:val="clear" w:color="auto" w:fill="C5E192"/>
          <w:vertAlign w:val="baseline"/>
        </w:rPr>
        <w:t>Text highlighted in green</w:t>
      </w:r>
      <w:r>
        <w:br/>
      </w:r>
      <w:r>
        <w:rPr>
          <w:rFonts w:ascii="times" w:eastAsia="times" w:hAnsi="times" w:cs="times"/>
          <w:b/>
          <w:i w:val="0"/>
          <w:strike w:val="0"/>
          <w:noProof w:val="0"/>
          <w:color w:val="000000"/>
          <w:position w:val="0"/>
          <w:sz w:val="20"/>
          <w:u w:val="none"/>
          <w:vertAlign w:val="baseline"/>
        </w:rPr>
        <w:t>Deleted: </w:t>
      </w:r>
      <w:r>
        <w:rPr>
          <w:rFonts w:ascii="times" w:eastAsia="times" w:hAnsi="times" w:cs="times"/>
          <w:b w:val="0"/>
          <w:i w:val="0"/>
          <w:strike/>
          <w:noProof w:val="0"/>
          <w:color w:val="BE161D"/>
          <w:position w:val="0"/>
          <w:sz w:val="20"/>
          <w:u w:val="none"/>
          <w:vertAlign w:val="baseline"/>
        </w:rPr>
        <w:t>Red text with a strikethrough</w:t>
      </w:r>
    </w:p>
    <w:p>
      <w:pPr>
        <w:pStyle w:val="Normal1"/>
        <w:keepNext/>
        <w:spacing w:before="240" w:after="0" w:line="340" w:lineRule="atLeast"/>
        <w:ind w:left="0" w:right="0" w:firstLine="0"/>
        <w:jc w:val="left"/>
      </w:pPr>
      <w:bookmarkStart w:id="3" w:name="Synopsis"/>
      <w:bookmarkEnd w:id="3"/>
      <w:r>
        <w:rPr>
          <w:rFonts w:ascii="times" w:eastAsia="times" w:hAnsi="times" w:cs="times"/>
          <w:b/>
          <w:i w:val="0"/>
          <w:strike w:val="0"/>
          <w:noProof w:val="0"/>
          <w:color w:val="000000"/>
          <w:position w:val="0"/>
          <w:sz w:val="28"/>
          <w:u w:val="none"/>
          <w:vertAlign w:val="baseline"/>
        </w:rPr>
        <w:t>Synopsis</w:t>
      </w:r>
    </w:p>
    <w:p>
      <w:pPr>
        <w:pStyle w:val="Normal1"/>
        <w:spacing w:line="60" w:lineRule="exact"/>
      </w:pPr>
      <w:r>
        <w:pict>
          <v:line id="_x0000_s1027" style="position:absolute;z-index:251659264" from="0,2pt" to="512pt,2pt" strokecolor="#009ddb" strokeweight="2pt">
            <v:stroke linestyle="single"/>
            <w10:wrap type="topAndBottom"/>
          </v:line>
        </w:pict>
      </w:r>
    </w:p>
    <w:p>
      <w:pPr>
        <w:pStyle w:val="Normal1"/>
        <w:keepNext w:val="0"/>
        <w:spacing w:before="120" w:after="0" w:line="260" w:lineRule="atLeast"/>
        <w:ind w:left="0" w:right="0" w:firstLine="0"/>
        <w:jc w:val="left"/>
      </w:pPr>
      <w:r>
        <w:rPr>
          <w:rFonts w:ascii="times" w:eastAsia="times" w:hAnsi="times" w:cs="times"/>
          <w:b w:val="0"/>
          <w:i w:val="0"/>
          <w:strike w:val="0"/>
          <w:noProof w:val="0"/>
          <w:color w:val="000000"/>
          <w:position w:val="0"/>
          <w:sz w:val="20"/>
          <w:u w:val="none"/>
          <w:vertAlign w:val="baseline"/>
        </w:rPr>
        <w:t xml:space="preserve">            </w:t>
      </w:r>
    </w:p>
    <w:p>
      <w:pPr>
        <w:pStyle w:val="Normal1"/>
        <w:keepNext w:val="0"/>
        <w:spacing w:before="200" w:after="0" w:line="260" w:lineRule="atLeast"/>
        <w:ind w:left="0" w:right="0" w:firstLine="0"/>
        <w:jc w:val="both"/>
      </w:pPr>
      <w:r>
        <w:rPr>
          <w:rFonts w:ascii="times" w:eastAsia="times" w:hAnsi="times" w:cs="times"/>
          <w:b w:val="0"/>
          <w:i w:val="0"/>
          <w:strike w:val="0"/>
          <w:noProof w:val="0"/>
          <w:color w:val="000000"/>
          <w:position w:val="0"/>
          <w:sz w:val="20"/>
          <w:u w:val="none"/>
          <w:vertAlign w:val="baseline"/>
        </w:rPr>
        <w:t>A BILL TO BE ENTITLED AN ACT To amend Chapter 7 of Title 44 of the Official Code of Georgia Annotated, relating to landlord and tenant, so as to provide for a duty of habitability for certain rental agreements; to provide for notice; to provide for a maximum security deposit amount; to provide for a short title; to provide for applicability; to provide for related matters; to repeal conflicting laws; and for other purposes.</w:t>
      </w:r>
    </w:p>
    <w:p>
      <w:pPr>
        <w:pStyle w:val="Normal1"/>
        <w:keepNext w:val="0"/>
        <w:spacing w:after="0" w:line="260" w:lineRule="atLeast"/>
        <w:ind w:left="0" w:right="0" w:firstLine="0"/>
        <w:jc w:val="left"/>
      </w:pPr>
      <w:r>
        <w:rPr>
          <w:rFonts w:ascii="times" w:eastAsia="times" w:hAnsi="times" w:cs="times"/>
          <w:b w:val="0"/>
          <w:i w:val="0"/>
          <w:strike w:val="0"/>
          <w:noProof w:val="0"/>
          <w:color w:val="000000"/>
          <w:position w:val="0"/>
          <w:sz w:val="20"/>
          <w:u w:val="none"/>
          <w:vertAlign w:val="baseline"/>
        </w:rPr>
        <w:t xml:space="preserve">          </w:t>
      </w:r>
    </w:p>
    <w:p>
      <w:pPr>
        <w:pStyle w:val="Normal1"/>
        <w:keepNext/>
        <w:spacing w:before="240" w:after="0" w:line="340" w:lineRule="atLeast"/>
        <w:ind w:left="0" w:right="0" w:firstLine="0"/>
        <w:jc w:val="left"/>
      </w:pPr>
      <w:bookmarkStart w:id="4" w:name="Text"/>
      <w:bookmarkEnd w:id="4"/>
      <w:r>
        <w:rPr>
          <w:rFonts w:ascii="times" w:eastAsia="times" w:hAnsi="times" w:cs="times"/>
          <w:b/>
          <w:i w:val="0"/>
          <w:strike w:val="0"/>
          <w:noProof w:val="0"/>
          <w:color w:val="000000"/>
          <w:position w:val="0"/>
          <w:sz w:val="28"/>
          <w:u w:val="none"/>
          <w:vertAlign w:val="baseline"/>
        </w:rPr>
        <w:t>Text</w:t>
      </w:r>
    </w:p>
    <w:p>
      <w:pPr>
        <w:pStyle w:val="Normal1"/>
        <w:spacing w:line="60" w:lineRule="exact"/>
      </w:pPr>
      <w:r>
        <w:pict>
          <v:line id="_x0000_s1028" style="position:absolute;z-index:251660288" from="0,2pt" to="512pt,2pt" strokecolor="#009ddb" strokeweight="2pt">
            <v:stroke linestyle="single"/>
            <w10:wrap type="topAndBottom"/>
          </v:line>
        </w:pict>
      </w:r>
    </w:p>
    <w:p>
      <w:pPr>
        <w:pStyle w:val="Normal1"/>
      </w:pPr>
    </w:p>
    <w:p>
      <w:pPr>
        <w:pStyle w:val="Normal1"/>
        <w:keepNext w:val="0"/>
        <w:spacing w:before="200" w:after="0" w:line="260" w:lineRule="atLeast"/>
        <w:ind w:left="0" w:right="0" w:firstLine="0"/>
        <w:jc w:val="both"/>
      </w:pPr>
      <w:r>
        <w:rPr>
          <w:rFonts w:ascii="times" w:eastAsia="times" w:hAnsi="times" w:cs="times"/>
          <w:b w:val="0"/>
          <w:i/>
          <w:strike w:val="0"/>
          <w:noProof w:val="0"/>
          <w:color w:val="000000"/>
          <w:position w:val="0"/>
          <w:sz w:val="20"/>
          <w:u w:val="none"/>
          <w:vertAlign w:val="baseline"/>
        </w:rPr>
        <w:t>BE IT ENACTED BY THE GENERAL ASSEMBLY OF GEORGIA:</w:t>
      </w:r>
    </w:p>
    <w:p>
      <w:pPr>
        <w:pStyle w:val="Normal1"/>
        <w:keepNext w:val="0"/>
        <w:spacing w:before="120" w:after="0" w:line="260" w:lineRule="atLeast"/>
        <w:ind w:left="0" w:right="0" w:firstLine="0"/>
        <w:jc w:val="left"/>
      </w:pPr>
      <w:r>
        <w:br/>
      </w:r>
      <w:r>
        <w:rPr>
          <w:rFonts w:ascii="times" w:eastAsia="times" w:hAnsi="times" w:cs="times"/>
          <w:b/>
          <w:i w:val="0"/>
          <w:strike w:val="0"/>
          <w:noProof w:val="0"/>
          <w:color w:val="000000"/>
          <w:position w:val="0"/>
          <w:sz w:val="20"/>
          <w:u w:val="none"/>
          <w:vertAlign w:val="baseline"/>
        </w:rPr>
        <w:t>SECTION 1.</w:t>
      </w:r>
      <w:r>
        <w:rPr>
          <w:rFonts w:ascii="times" w:eastAsia="times" w:hAnsi="times" w:cs="times"/>
          <w:b w:val="0"/>
          <w:i w:val="0"/>
          <w:strike w:val="0"/>
          <w:noProof w:val="0"/>
          <w:color w:val="000000"/>
          <w:position w:val="0"/>
          <w:sz w:val="20"/>
          <w:u w:val="none"/>
          <w:vertAlign w:val="baseline"/>
        </w:rPr>
        <w:t xml:space="preserve">                             </w:t>
      </w:r>
    </w:p>
    <w:p>
      <w:pPr>
        <w:pStyle w:val="Normal1"/>
        <w:keepNext w:val="0"/>
        <w:spacing w:before="120" w:after="0" w:line="260" w:lineRule="atLeast"/>
        <w:ind w:left="720" w:right="0"/>
        <w:jc w:val="both"/>
      </w:pPr>
      <w:bookmarkStart w:id="5" w:name="Bookmark__2024_ga._hb_404_3"/>
      <w:bookmarkEnd w:id="5"/>
      <w:r>
        <w:rPr>
          <w:rFonts w:ascii="times" w:eastAsia="times" w:hAnsi="times" w:cs="times"/>
          <w:b w:val="0"/>
          <w:i w:val="0"/>
          <w:strike w:val="0"/>
          <w:noProof w:val="0"/>
          <w:color w:val="000000"/>
          <w:position w:val="0"/>
          <w:sz w:val="20"/>
          <w:u w:val="none"/>
          <w:vertAlign w:val="baseline"/>
        </w:rPr>
        <w:t>This Act shall be known and may be cited as the “Safe at Home Act.”</w:t>
      </w:r>
    </w:p>
    <w:p>
      <w:pPr>
        <w:pStyle w:val="Normal1"/>
        <w:keepNext w:val="0"/>
        <w:spacing w:before="120" w:after="0" w:line="260" w:lineRule="atLeast"/>
        <w:ind w:left="0" w:right="0" w:firstLine="0"/>
        <w:jc w:val="left"/>
      </w:pPr>
      <w:r>
        <w:rPr>
          <w:rFonts w:ascii="times" w:eastAsia="times" w:hAnsi="times" w:cs="times"/>
          <w:b w:val="0"/>
          <w:i w:val="0"/>
          <w:strike w:val="0"/>
          <w:noProof w:val="0"/>
          <w:color w:val="000000"/>
          <w:position w:val="0"/>
          <w:sz w:val="20"/>
          <w:u w:val="none"/>
          <w:vertAlign w:val="baseline"/>
        </w:rPr>
        <w:t xml:space="preserve">                          </w:t>
      </w:r>
    </w:p>
    <w:p>
      <w:pPr>
        <w:pStyle w:val="Normal1"/>
        <w:keepNext w:val="0"/>
        <w:spacing w:before="120" w:after="0" w:line="260" w:lineRule="atLeast"/>
        <w:ind w:left="0" w:right="0" w:firstLine="0"/>
        <w:jc w:val="left"/>
      </w:pPr>
      <w:r>
        <w:br/>
      </w:r>
      <w:r>
        <w:rPr>
          <w:rFonts w:ascii="times" w:eastAsia="times" w:hAnsi="times" w:cs="times"/>
          <w:b/>
          <w:i w:val="0"/>
          <w:strike w:val="0"/>
          <w:noProof w:val="0"/>
          <w:color w:val="000000"/>
          <w:position w:val="0"/>
          <w:sz w:val="20"/>
          <w:u w:val="none"/>
          <w:vertAlign w:val="baseline"/>
        </w:rPr>
        <w:t>SECTION 2.</w:t>
      </w:r>
      <w:r>
        <w:rPr>
          <w:rFonts w:ascii="times" w:eastAsia="times" w:hAnsi="times" w:cs="times"/>
          <w:b w:val="0"/>
          <w:i w:val="0"/>
          <w:strike w:val="0"/>
          <w:noProof w:val="0"/>
          <w:color w:val="000000"/>
          <w:position w:val="0"/>
          <w:sz w:val="20"/>
          <w:u w:val="none"/>
          <w:vertAlign w:val="baseline"/>
        </w:rPr>
        <w:t xml:space="preserve">               </w:t>
      </w:r>
    </w:p>
    <w:p>
      <w:pPr>
        <w:pStyle w:val="Normal1"/>
        <w:keepNext w:val="0"/>
        <w:spacing w:before="200" w:after="0" w:line="260" w:lineRule="atLeast"/>
        <w:ind w:left="0" w:right="0" w:firstLine="0"/>
        <w:jc w:val="both"/>
      </w:pPr>
      <w:r>
        <w:rPr>
          <w:rFonts w:ascii="times" w:eastAsia="times" w:hAnsi="times" w:cs="times"/>
          <w:b w:val="0"/>
          <w:i w:val="0"/>
          <w:strike w:val="0"/>
          <w:noProof w:val="0"/>
          <w:color w:val="000000"/>
          <w:position w:val="0"/>
          <w:sz w:val="20"/>
          <w:u w:val="none"/>
          <w:vertAlign w:val="baseline"/>
        </w:rPr>
        <w:t xml:space="preserve">Chapter 7 of Title 44 of the Official Code of Georgia Annotated, relating to landlord and tenant, is amended by revising Code Section </w:t>
      </w:r>
      <w:r>
        <w:rPr>
          <w:rFonts w:ascii="times" w:eastAsia="times" w:hAnsi="times" w:cs="times"/>
          <w:b w:val="0"/>
          <w:i/>
          <w:strike w:val="0"/>
          <w:noProof w:val="0"/>
          <w:color w:val="000000"/>
          <w:position w:val="0"/>
          <w:sz w:val="20"/>
          <w:u w:val="none"/>
          <w:vertAlign w:val="baseline"/>
        </w:rPr>
        <w:t>44-7-13</w:t>
      </w:r>
      <w:r>
        <w:rPr>
          <w:rFonts w:ascii="times" w:eastAsia="times" w:hAnsi="times" w:cs="times"/>
          <w:b w:val="0"/>
          <w:i w:val="0"/>
          <w:strike w:val="0"/>
          <w:noProof w:val="0"/>
          <w:color w:val="000000"/>
          <w:position w:val="0"/>
          <w:sz w:val="20"/>
          <w:u w:val="none"/>
          <w:vertAlign w:val="baseline"/>
        </w:rPr>
        <w:t>, relating to landlord’s duties as to repairs and improvements, as follows:</w:t>
      </w:r>
    </w:p>
    <w:p>
      <w:pPr>
        <w:pStyle w:val="Normal1"/>
        <w:keepNext w:val="0"/>
        <w:spacing w:before="120" w:after="0" w:line="260" w:lineRule="atLeast"/>
        <w:ind w:left="0" w:right="0" w:firstLine="0"/>
        <w:jc w:val="left"/>
      </w:pPr>
      <w:r>
        <w:rPr>
          <w:rFonts w:ascii="times" w:eastAsia="times" w:hAnsi="times" w:cs="times"/>
          <w:b w:val="0"/>
          <w:i w:val="0"/>
          <w:strike w:val="0"/>
          <w:noProof w:val="0"/>
          <w:color w:val="000000"/>
          <w:position w:val="0"/>
          <w:sz w:val="20"/>
          <w:u w:val="none"/>
          <w:vertAlign w:val="baseline"/>
        </w:rPr>
        <w:t xml:space="preserve">                                              </w:t>
      </w:r>
    </w:p>
    <w:p>
      <w:pPr>
        <w:pStyle w:val="Normal1"/>
        <w:numPr>
          <w:numId w:val="1"/>
        </w:numPr>
        <w:spacing w:before="120" w:line="240" w:lineRule="atLeast"/>
      </w:pPr>
      <w:bookmarkStart w:id="6" w:name="Bookmark__2_44-7-13"/>
      <w:bookmarkEnd w:id="6"/>
    </w:p>
    <w:p>
      <w:pPr>
        <w:pStyle w:val="Normal1"/>
        <w:keepNext w:val="0"/>
        <w:numPr>
          <w:numId w:val="2"/>
        </w:numPr>
        <w:spacing w:before="120" w:after="0" w:line="260" w:lineRule="atLeast"/>
        <w:ind w:right="0"/>
        <w:jc w:val="both"/>
      </w:pPr>
      <w:r>
        <w:rPr>
          <w:rFonts w:ascii="times" w:eastAsia="times" w:hAnsi="times" w:cs="times"/>
          <w:b w:val="0"/>
          <w:i w:val="0"/>
          <w:strike w:val="0"/>
          <w:noProof w:val="0"/>
          <w:color w:val="000000"/>
          <w:position w:val="0"/>
          <w:sz w:val="20"/>
          <w:u w:val="none"/>
          <w:vertAlign w:val="baseline"/>
        </w:rPr>
        <w:t xml:space="preserve">The landlord </w:t>
      </w:r>
      <w:r>
        <w:rPr>
          <w:rFonts w:ascii="times" w:eastAsia="times" w:hAnsi="times" w:cs="times"/>
          <w:b w:val="0"/>
          <w:i w:val="0"/>
          <w:strike/>
          <w:noProof w:val="0"/>
          <w:color w:val="BE161D"/>
          <w:position w:val="0"/>
          <w:sz w:val="20"/>
          <w:u w:val="none"/>
          <w:vertAlign w:val="baseline"/>
        </w:rPr>
        <w:t>must</w:t>
      </w:r>
      <w:r>
        <w:rPr>
          <w:rFonts w:ascii="times" w:eastAsia="times" w:hAnsi="times" w:cs="times"/>
          <w:b w:val="0"/>
          <w:i w:val="0"/>
          <w:strike w:val="0"/>
          <w:noProof w:val="0"/>
          <w:color w:val="000000"/>
          <w:position w:val="0"/>
          <w:sz w:val="20"/>
          <w:u w:val="none"/>
          <w:shd w:val="clear" w:color="auto" w:fill="C5E192"/>
          <w:vertAlign w:val="baseline"/>
        </w:rPr>
        <w:t>shall</w:t>
      </w:r>
      <w:r>
        <w:rPr>
          <w:rFonts w:ascii="times" w:eastAsia="times" w:hAnsi="times" w:cs="times"/>
          <w:b w:val="0"/>
          <w:i w:val="0"/>
          <w:strike w:val="0"/>
          <w:noProof w:val="0"/>
          <w:color w:val="000000"/>
          <w:position w:val="0"/>
          <w:sz w:val="20"/>
          <w:u w:val="none"/>
          <w:vertAlign w:val="baseline"/>
        </w:rPr>
        <w:t xml:space="preserve"> keep the premises in repair</w:t>
      </w:r>
      <w:r>
        <w:rPr>
          <w:rFonts w:ascii="times" w:eastAsia="times" w:hAnsi="times" w:cs="times"/>
          <w:b w:val="0"/>
          <w:i w:val="0"/>
          <w:strike/>
          <w:noProof w:val="0"/>
          <w:color w:val="BE161D"/>
          <w:position w:val="0"/>
          <w:sz w:val="20"/>
          <w:u w:val="none"/>
          <w:vertAlign w:val="baseline"/>
        </w:rPr>
        <w:t>. He</w:t>
      </w:r>
      <w:r>
        <w:rPr>
          <w:rFonts w:ascii="times" w:eastAsia="times" w:hAnsi="times" w:cs="times"/>
          <w:b w:val="0"/>
          <w:i w:val="0"/>
          <w:strike w:val="0"/>
          <w:noProof w:val="0"/>
          <w:color w:val="000000"/>
          <w:position w:val="0"/>
          <w:sz w:val="20"/>
          <w:u w:val="none"/>
          <w:shd w:val="clear" w:color="auto" w:fill="C5E192"/>
          <w:vertAlign w:val="baseline"/>
        </w:rPr>
        <w:t xml:space="preserve"> and</w:t>
      </w:r>
      <w:r>
        <w:rPr>
          <w:rFonts w:ascii="times" w:eastAsia="times" w:hAnsi="times" w:cs="times"/>
          <w:b w:val="0"/>
          <w:i w:val="0"/>
          <w:strike w:val="0"/>
          <w:noProof w:val="0"/>
          <w:color w:val="000000"/>
          <w:position w:val="0"/>
          <w:sz w:val="20"/>
          <w:u w:val="none"/>
          <w:vertAlign w:val="baseline"/>
        </w:rPr>
        <w:t xml:space="preserve"> shall be liable for all substantial improvements placed upon the premises by </w:t>
      </w:r>
      <w:r>
        <w:rPr>
          <w:rFonts w:ascii="times" w:eastAsia="times" w:hAnsi="times" w:cs="times"/>
          <w:b w:val="0"/>
          <w:i w:val="0"/>
          <w:strike/>
          <w:noProof w:val="0"/>
          <w:color w:val="BE161D"/>
          <w:position w:val="0"/>
          <w:sz w:val="20"/>
          <w:u w:val="none"/>
          <w:vertAlign w:val="baseline"/>
        </w:rPr>
        <w:t>his</w:t>
      </w:r>
      <w:r>
        <w:rPr>
          <w:rFonts w:ascii="times" w:eastAsia="times" w:hAnsi="times" w:cs="times"/>
          <w:b w:val="0"/>
          <w:i w:val="0"/>
          <w:strike w:val="0"/>
          <w:noProof w:val="0"/>
          <w:color w:val="000000"/>
          <w:position w:val="0"/>
          <w:sz w:val="20"/>
          <w:u w:val="none"/>
          <w:shd w:val="clear" w:color="auto" w:fill="C5E192"/>
          <w:vertAlign w:val="baseline"/>
        </w:rPr>
        <w:t>such landlord’s</w:t>
      </w:r>
      <w:r>
        <w:rPr>
          <w:rFonts w:ascii="times" w:eastAsia="times" w:hAnsi="times" w:cs="times"/>
          <w:b w:val="0"/>
          <w:i w:val="0"/>
          <w:strike w:val="0"/>
          <w:noProof w:val="0"/>
          <w:color w:val="000000"/>
          <w:position w:val="0"/>
          <w:sz w:val="20"/>
          <w:u w:val="none"/>
          <w:vertAlign w:val="baseline"/>
        </w:rPr>
        <w:t xml:space="preserve"> consent.                      </w:t>
      </w:r>
    </w:p>
    <w:p>
      <w:pPr>
        <w:pStyle w:val="Normal1"/>
        <w:keepNext w:val="0"/>
        <w:numPr>
          <w:numId w:val="2"/>
        </w:numPr>
        <w:spacing w:before="120" w:after="0" w:line="260" w:lineRule="atLeast"/>
        <w:ind w:right="0"/>
        <w:jc w:val="both"/>
      </w:pPr>
      <w:r>
        <w:rPr>
          <w:rFonts w:ascii="times" w:eastAsia="times" w:hAnsi="times" w:cs="times"/>
          <w:b w:val="0"/>
          <w:i w:val="0"/>
          <w:strike w:val="0"/>
          <w:noProof w:val="0"/>
          <w:color w:val="000000"/>
          <w:position w:val="0"/>
          <w:sz w:val="20"/>
          <w:u w:val="none"/>
          <w:shd w:val="clear" w:color="auto" w:fill="C5E192"/>
          <w:vertAlign w:val="baseline"/>
        </w:rPr>
        <w:t>Any contract, lease, license, or similar agreement, oral or written, for the use or rental of real property as a dwelling place is deemed to include a provision that the premises is fit for human habitation.</w:t>
      </w:r>
      <w:r>
        <w:rPr>
          <w:rFonts w:ascii="times" w:eastAsia="times" w:hAnsi="times" w:cs="times"/>
          <w:b w:val="0"/>
          <w:i w:val="0"/>
          <w:strike w:val="0"/>
          <w:noProof w:val="0"/>
          <w:color w:val="000000"/>
          <w:position w:val="0"/>
          <w:sz w:val="20"/>
          <w:u w:val="none"/>
          <w:vertAlign w:val="baseline"/>
        </w:rPr>
        <w:t xml:space="preserve">                      </w:t>
      </w:r>
    </w:p>
    <w:p>
      <w:pPr>
        <w:pStyle w:val="Normal1"/>
        <w:keepNext w:val="0"/>
        <w:spacing w:before="120" w:after="0" w:line="260" w:lineRule="atLeast"/>
        <w:ind w:left="0" w:right="0" w:firstLine="0"/>
        <w:jc w:val="left"/>
      </w:pPr>
      <w:r>
        <w:rPr>
          <w:rFonts w:ascii="times" w:eastAsia="times" w:hAnsi="times" w:cs="times"/>
          <w:b w:val="0"/>
          <w:i w:val="0"/>
          <w:strike w:val="0"/>
          <w:noProof w:val="0"/>
          <w:color w:val="000000"/>
          <w:position w:val="0"/>
          <w:sz w:val="20"/>
          <w:u w:val="none"/>
          <w:vertAlign w:val="baseline"/>
        </w:rPr>
        <w:t xml:space="preserve">                                          </w:t>
      </w:r>
    </w:p>
    <w:p>
      <w:pPr>
        <w:pStyle w:val="Normal1"/>
        <w:keepNext w:val="0"/>
        <w:spacing w:before="120" w:after="0" w:line="260" w:lineRule="atLeast"/>
        <w:ind w:left="0" w:right="0" w:firstLine="0"/>
        <w:jc w:val="left"/>
      </w:pPr>
      <w:r>
        <w:br/>
      </w:r>
      <w:r>
        <w:rPr>
          <w:rFonts w:ascii="times" w:eastAsia="times" w:hAnsi="times" w:cs="times"/>
          <w:b/>
          <w:i w:val="0"/>
          <w:strike w:val="0"/>
          <w:noProof w:val="0"/>
          <w:color w:val="000000"/>
          <w:position w:val="0"/>
          <w:sz w:val="20"/>
          <w:u w:val="none"/>
          <w:vertAlign w:val="baseline"/>
        </w:rPr>
        <w:t>SECTION 3.</w:t>
      </w:r>
      <w:r>
        <w:rPr>
          <w:rFonts w:ascii="times" w:eastAsia="times" w:hAnsi="times" w:cs="times"/>
          <w:b w:val="0"/>
          <w:i w:val="0"/>
          <w:strike w:val="0"/>
          <w:noProof w:val="0"/>
          <w:color w:val="000000"/>
          <w:position w:val="0"/>
          <w:sz w:val="20"/>
          <w:u w:val="none"/>
          <w:vertAlign w:val="baseline"/>
        </w:rPr>
        <w:t xml:space="preserve">               </w:t>
      </w:r>
    </w:p>
    <w:p>
      <w:pPr>
        <w:pStyle w:val="Normal1"/>
        <w:keepNext w:val="0"/>
        <w:spacing w:before="200" w:after="0" w:line="260" w:lineRule="atLeast"/>
        <w:ind w:left="0" w:right="0" w:firstLine="0"/>
        <w:jc w:val="both"/>
      </w:pPr>
      <w:r>
        <w:rPr>
          <w:rFonts w:ascii="times" w:eastAsia="times" w:hAnsi="times" w:cs="times"/>
          <w:b w:val="0"/>
          <w:i w:val="0"/>
          <w:strike w:val="0"/>
          <w:noProof w:val="0"/>
          <w:color w:val="000000"/>
          <w:position w:val="0"/>
          <w:sz w:val="20"/>
          <w:u w:val="none"/>
          <w:vertAlign w:val="baseline"/>
        </w:rPr>
        <w:t xml:space="preserve">Said chapter is further amended by revising subsection (a) of Code Section </w:t>
      </w:r>
      <w:r>
        <w:rPr>
          <w:rFonts w:ascii="times" w:eastAsia="times" w:hAnsi="times" w:cs="times"/>
          <w:b w:val="0"/>
          <w:i/>
          <w:strike w:val="0"/>
          <w:noProof w:val="0"/>
          <w:color w:val="000000"/>
          <w:position w:val="0"/>
          <w:sz w:val="20"/>
          <w:u w:val="none"/>
          <w:vertAlign w:val="baseline"/>
        </w:rPr>
        <w:t>44-7-14.1</w:t>
      </w:r>
      <w:r>
        <w:rPr>
          <w:rFonts w:ascii="times" w:eastAsia="times" w:hAnsi="times" w:cs="times"/>
          <w:b w:val="0"/>
          <w:i w:val="0"/>
          <w:strike w:val="0"/>
          <w:noProof w:val="0"/>
          <w:color w:val="000000"/>
          <w:position w:val="0"/>
          <w:sz w:val="20"/>
          <w:u w:val="none"/>
          <w:vertAlign w:val="baseline"/>
        </w:rPr>
        <w:t>, relating to landlord’s duties as to utilities, as follows:</w:t>
      </w:r>
    </w:p>
    <w:p>
      <w:pPr>
        <w:pStyle w:val="Normal1"/>
        <w:keepNext w:val="0"/>
        <w:spacing w:before="120" w:after="0" w:line="260" w:lineRule="atLeast"/>
        <w:ind w:left="0" w:right="0" w:firstLine="0"/>
        <w:jc w:val="left"/>
      </w:pPr>
      <w:r>
        <w:rPr>
          <w:rFonts w:ascii="times" w:eastAsia="times" w:hAnsi="times" w:cs="times"/>
          <w:b w:val="0"/>
          <w:i w:val="0"/>
          <w:strike w:val="0"/>
          <w:noProof w:val="0"/>
          <w:color w:val="000000"/>
          <w:position w:val="0"/>
          <w:sz w:val="20"/>
          <w:u w:val="none"/>
          <w:vertAlign w:val="baseline"/>
        </w:rPr>
        <w:t xml:space="preserve">                                              </w:t>
      </w:r>
    </w:p>
    <w:p>
      <w:pPr>
        <w:pStyle w:val="Normal1"/>
        <w:keepNext w:val="0"/>
        <w:numPr>
          <w:numId w:val="3"/>
        </w:numPr>
        <w:spacing w:before="120" w:after="0" w:line="260" w:lineRule="atLeast"/>
        <w:ind w:right="0"/>
        <w:jc w:val="both"/>
      </w:pPr>
      <w:r>
        <w:rPr>
          <w:rFonts w:ascii="times" w:eastAsia="times" w:hAnsi="times" w:cs="times"/>
          <w:b w:val="0"/>
          <w:i w:val="0"/>
          <w:strike w:val="0"/>
          <w:noProof w:val="0"/>
          <w:color w:val="000000"/>
          <w:position w:val="0"/>
          <w:sz w:val="20"/>
          <w:u w:val="none"/>
          <w:vertAlign w:val="baseline"/>
        </w:rPr>
        <w:t xml:space="preserve">As used in this Code section, the term “utilities” means </w:t>
      </w:r>
      <w:r>
        <w:rPr>
          <w:rFonts w:ascii="times" w:eastAsia="times" w:hAnsi="times" w:cs="times"/>
          <w:b w:val="0"/>
          <w:i w:val="0"/>
          <w:strike w:val="0"/>
          <w:noProof w:val="0"/>
          <w:color w:val="000000"/>
          <w:position w:val="0"/>
          <w:sz w:val="20"/>
          <w:u w:val="none"/>
          <w:shd w:val="clear" w:color="auto" w:fill="C5E192"/>
          <w:vertAlign w:val="baseline"/>
        </w:rPr>
        <w:t>cooling,</w:t>
      </w:r>
      <w:r>
        <w:rPr>
          <w:rFonts w:ascii="times" w:eastAsia="times" w:hAnsi="times" w:cs="times"/>
          <w:b w:val="0"/>
          <w:i w:val="0"/>
          <w:strike w:val="0"/>
          <w:noProof w:val="0"/>
          <w:color w:val="000000"/>
          <w:position w:val="0"/>
          <w:sz w:val="20"/>
          <w:u w:val="none"/>
          <w:vertAlign w:val="baseline"/>
        </w:rPr>
        <w:t xml:space="preserve"> heat, light, and water service.                  </w:t>
      </w:r>
    </w:p>
    <w:p>
      <w:pPr>
        <w:pStyle w:val="Normal1"/>
        <w:keepNext w:val="0"/>
        <w:spacing w:before="120" w:after="0" w:line="260" w:lineRule="atLeast"/>
        <w:ind w:left="0" w:right="0" w:firstLine="0"/>
        <w:jc w:val="left"/>
      </w:pPr>
      <w:r>
        <w:rPr>
          <w:rFonts w:ascii="times" w:eastAsia="times" w:hAnsi="times" w:cs="times"/>
          <w:b w:val="0"/>
          <w:i w:val="0"/>
          <w:strike w:val="0"/>
          <w:noProof w:val="0"/>
          <w:color w:val="000000"/>
          <w:position w:val="0"/>
          <w:sz w:val="20"/>
          <w:u w:val="none"/>
          <w:vertAlign w:val="baseline"/>
        </w:rPr>
        <w:t xml:space="preserve">                                          </w:t>
      </w:r>
    </w:p>
    <w:p>
      <w:pPr>
        <w:pStyle w:val="Normal1"/>
        <w:keepNext w:val="0"/>
        <w:spacing w:before="120" w:after="0" w:line="260" w:lineRule="atLeast"/>
        <w:ind w:left="0" w:right="0" w:firstLine="0"/>
        <w:jc w:val="left"/>
      </w:pPr>
      <w:r>
        <w:br/>
      </w:r>
      <w:r>
        <w:rPr>
          <w:rFonts w:ascii="times" w:eastAsia="times" w:hAnsi="times" w:cs="times"/>
          <w:b/>
          <w:i w:val="0"/>
          <w:strike w:val="0"/>
          <w:noProof w:val="0"/>
          <w:color w:val="000000"/>
          <w:position w:val="0"/>
          <w:sz w:val="20"/>
          <w:u w:val="none"/>
          <w:vertAlign w:val="baseline"/>
        </w:rPr>
        <w:t>SECTION 4.</w:t>
      </w:r>
      <w:r>
        <w:rPr>
          <w:rFonts w:ascii="times" w:eastAsia="times" w:hAnsi="times" w:cs="times"/>
          <w:b w:val="0"/>
          <w:i w:val="0"/>
          <w:strike w:val="0"/>
          <w:noProof w:val="0"/>
          <w:color w:val="000000"/>
          <w:position w:val="0"/>
          <w:sz w:val="20"/>
          <w:u w:val="none"/>
          <w:vertAlign w:val="baseline"/>
        </w:rPr>
        <w:t xml:space="preserve">               </w:t>
      </w:r>
    </w:p>
    <w:p>
      <w:pPr>
        <w:pStyle w:val="Normal1"/>
        <w:keepNext w:val="0"/>
        <w:spacing w:before="200" w:after="0" w:line="260" w:lineRule="atLeast"/>
        <w:ind w:left="0" w:right="0" w:firstLine="0"/>
        <w:jc w:val="both"/>
      </w:pPr>
      <w:r>
        <w:rPr>
          <w:rFonts w:ascii="times" w:eastAsia="times" w:hAnsi="times" w:cs="times"/>
          <w:b w:val="0"/>
          <w:i w:val="0"/>
          <w:strike w:val="0"/>
          <w:noProof w:val="0"/>
          <w:color w:val="000000"/>
          <w:position w:val="0"/>
          <w:sz w:val="20"/>
          <w:u w:val="none"/>
          <w:vertAlign w:val="baseline"/>
        </w:rPr>
        <w:t>Said chapter is further amended by adding a new Code section to read as follows:</w:t>
      </w:r>
    </w:p>
    <w:p>
      <w:pPr>
        <w:pStyle w:val="Normal1"/>
        <w:keepNext w:val="0"/>
        <w:spacing w:before="120" w:after="0" w:line="260" w:lineRule="atLeast"/>
        <w:ind w:left="0" w:right="0" w:firstLine="0"/>
        <w:jc w:val="left"/>
      </w:pPr>
      <w:r>
        <w:rPr>
          <w:rFonts w:ascii="times" w:eastAsia="times" w:hAnsi="times" w:cs="times"/>
          <w:b w:val="0"/>
          <w:i w:val="0"/>
          <w:strike w:val="0"/>
          <w:noProof w:val="0"/>
          <w:color w:val="000000"/>
          <w:position w:val="0"/>
          <w:sz w:val="20"/>
          <w:u w:val="none"/>
          <w:vertAlign w:val="baseline"/>
        </w:rPr>
        <w:t xml:space="preserve">              </w:t>
      </w:r>
    </w:p>
    <w:p>
      <w:pPr>
        <w:pStyle w:val="Normal1"/>
        <w:numPr>
          <w:numId w:val="4"/>
        </w:numPr>
        <w:spacing w:before="120" w:line="240" w:lineRule="atLeast"/>
      </w:pPr>
      <w:bookmarkStart w:id="7" w:name="Bookmark__4_44-7-30.1"/>
      <w:bookmarkEnd w:id="7"/>
    </w:p>
    <w:p>
      <w:pPr>
        <w:pStyle w:val="Normal1"/>
        <w:keepNext w:val="0"/>
        <w:spacing w:before="120" w:after="0" w:line="260" w:lineRule="atLeast"/>
        <w:ind w:left="1080" w:right="0"/>
        <w:jc w:val="both"/>
      </w:pPr>
      <w:r>
        <w:rPr>
          <w:rFonts w:ascii="times" w:eastAsia="times" w:hAnsi="times" w:cs="times"/>
          <w:b w:val="0"/>
          <w:i w:val="0"/>
          <w:strike w:val="0"/>
          <w:noProof w:val="0"/>
          <w:color w:val="000000"/>
          <w:position w:val="0"/>
          <w:sz w:val="20"/>
          <w:u w:val="none"/>
          <w:shd w:val="clear" w:color="auto" w:fill="C5E192"/>
          <w:vertAlign w:val="baseline"/>
        </w:rPr>
        <w:t>No landlord shall demand or receive a security deposit in an amount that exceeds the equivalent of two months’ rent.</w:t>
      </w:r>
    </w:p>
    <w:p>
      <w:pPr>
        <w:pStyle w:val="Normal1"/>
        <w:keepNext w:val="0"/>
        <w:spacing w:before="120" w:after="0" w:line="260" w:lineRule="atLeast"/>
        <w:ind w:left="0" w:right="0" w:firstLine="0"/>
        <w:jc w:val="left"/>
      </w:pPr>
      <w:r>
        <w:rPr>
          <w:rFonts w:ascii="times" w:eastAsia="times" w:hAnsi="times" w:cs="times"/>
          <w:b w:val="0"/>
          <w:i w:val="0"/>
          <w:strike w:val="0"/>
          <w:noProof w:val="0"/>
          <w:color w:val="000000"/>
          <w:position w:val="0"/>
          <w:sz w:val="20"/>
          <w:u w:val="none"/>
          <w:vertAlign w:val="baseline"/>
        </w:rPr>
        <w:t xml:space="preserve">            </w:t>
      </w:r>
    </w:p>
    <w:p>
      <w:pPr>
        <w:pStyle w:val="Normal1"/>
        <w:keepNext w:val="0"/>
        <w:spacing w:before="120" w:after="0" w:line="260" w:lineRule="atLeast"/>
        <w:ind w:left="0" w:right="0" w:firstLine="0"/>
        <w:jc w:val="left"/>
      </w:pPr>
      <w:r>
        <w:br/>
      </w:r>
      <w:r>
        <w:rPr>
          <w:rFonts w:ascii="times" w:eastAsia="times" w:hAnsi="times" w:cs="times"/>
          <w:b/>
          <w:i w:val="0"/>
          <w:strike w:val="0"/>
          <w:noProof w:val="0"/>
          <w:color w:val="000000"/>
          <w:position w:val="0"/>
          <w:sz w:val="20"/>
          <w:u w:val="none"/>
          <w:vertAlign w:val="baseline"/>
        </w:rPr>
        <w:t>SECTION 5.</w:t>
      </w:r>
      <w:r>
        <w:rPr>
          <w:rFonts w:ascii="times" w:eastAsia="times" w:hAnsi="times" w:cs="times"/>
          <w:b w:val="0"/>
          <w:i w:val="0"/>
          <w:strike w:val="0"/>
          <w:noProof w:val="0"/>
          <w:color w:val="000000"/>
          <w:position w:val="0"/>
          <w:sz w:val="20"/>
          <w:u w:val="none"/>
          <w:vertAlign w:val="baseline"/>
        </w:rPr>
        <w:t xml:space="preserve">               </w:t>
      </w:r>
    </w:p>
    <w:p>
      <w:pPr>
        <w:pStyle w:val="Normal1"/>
        <w:keepNext w:val="0"/>
        <w:spacing w:before="200" w:after="0" w:line="260" w:lineRule="atLeast"/>
        <w:ind w:left="0" w:right="0" w:firstLine="0"/>
        <w:jc w:val="both"/>
      </w:pPr>
      <w:r>
        <w:rPr>
          <w:rFonts w:ascii="times" w:eastAsia="times" w:hAnsi="times" w:cs="times"/>
          <w:b w:val="0"/>
          <w:i w:val="0"/>
          <w:strike w:val="0"/>
          <w:noProof w:val="0"/>
          <w:color w:val="000000"/>
          <w:position w:val="0"/>
          <w:sz w:val="20"/>
          <w:u w:val="none"/>
          <w:vertAlign w:val="baseline"/>
        </w:rPr>
        <w:t xml:space="preserve">Said chapter is further amended by revising Code Section </w:t>
      </w:r>
      <w:r>
        <w:rPr>
          <w:rFonts w:ascii="times" w:eastAsia="times" w:hAnsi="times" w:cs="times"/>
          <w:b w:val="0"/>
          <w:i/>
          <w:strike w:val="0"/>
          <w:noProof w:val="0"/>
          <w:color w:val="000000"/>
          <w:position w:val="0"/>
          <w:sz w:val="20"/>
          <w:u w:val="none"/>
          <w:vertAlign w:val="baseline"/>
        </w:rPr>
        <w:t>44-7-50</w:t>
      </w:r>
      <w:r>
        <w:rPr>
          <w:rFonts w:ascii="times" w:eastAsia="times" w:hAnsi="times" w:cs="times"/>
          <w:b w:val="0"/>
          <w:i w:val="0"/>
          <w:strike w:val="0"/>
          <w:noProof w:val="0"/>
          <w:color w:val="000000"/>
          <w:position w:val="0"/>
          <w:sz w:val="20"/>
          <w:u w:val="none"/>
          <w:vertAlign w:val="baseline"/>
        </w:rPr>
        <w:t>, relating to demand for possession, procedure upon a tenant’s refusal, and concurrent issuance of federal lease termination notice, as follows:</w:t>
      </w:r>
    </w:p>
    <w:p>
      <w:pPr>
        <w:pStyle w:val="Normal1"/>
        <w:keepNext w:val="0"/>
        <w:spacing w:before="120" w:after="0" w:line="260" w:lineRule="atLeast"/>
        <w:ind w:left="0" w:right="0" w:firstLine="0"/>
        <w:jc w:val="left"/>
      </w:pPr>
      <w:r>
        <w:rPr>
          <w:rFonts w:ascii="times" w:eastAsia="times" w:hAnsi="times" w:cs="times"/>
          <w:b w:val="0"/>
          <w:i w:val="0"/>
          <w:strike w:val="0"/>
          <w:noProof w:val="0"/>
          <w:color w:val="000000"/>
          <w:position w:val="0"/>
          <w:sz w:val="20"/>
          <w:u w:val="none"/>
          <w:vertAlign w:val="baseline"/>
        </w:rPr>
        <w:t xml:space="preserve">                                              </w:t>
      </w:r>
    </w:p>
    <w:p>
      <w:pPr>
        <w:pStyle w:val="Normal1"/>
        <w:numPr>
          <w:numId w:val="5"/>
        </w:numPr>
        <w:spacing w:before="120" w:line="240" w:lineRule="atLeast"/>
      </w:pPr>
      <w:bookmarkStart w:id="8" w:name="Bookmark__5_44-7-50"/>
      <w:bookmarkEnd w:id="8"/>
    </w:p>
    <w:p>
      <w:pPr>
        <w:pStyle w:val="Normal1"/>
        <w:keepNext w:val="0"/>
        <w:numPr>
          <w:numId w:val="6"/>
        </w:numPr>
        <w:spacing w:before="120" w:after="0" w:line="260" w:lineRule="atLeast"/>
        <w:ind w:right="0"/>
        <w:jc w:val="both"/>
      </w:pPr>
      <w:r>
        <w:rPr>
          <w:rFonts w:ascii="times" w:eastAsia="times" w:hAnsi="times" w:cs="times"/>
          <w:b w:val="0"/>
          <w:i w:val="0"/>
          <w:strike w:val="0"/>
          <w:noProof w:val="0"/>
          <w:color w:val="000000"/>
          <w:position w:val="0"/>
          <w:sz w:val="20"/>
          <w:u w:val="none"/>
          <w:vertAlign w:val="baseline"/>
        </w:rPr>
        <w:t>In all cases when a tenant holds possession of lands or tenements over and beyond the term for which they were rented or leased to such tenant</w:t>
      </w:r>
      <w:r>
        <w:rPr>
          <w:rFonts w:ascii="times" w:eastAsia="times" w:hAnsi="times" w:cs="times"/>
          <w:b w:val="0"/>
          <w:i w:val="0"/>
          <w:strike/>
          <w:noProof w:val="0"/>
          <w:color w:val="BE161D"/>
          <w:position w:val="0"/>
          <w:sz w:val="20"/>
          <w:u w:val="none"/>
          <w:vertAlign w:val="baseline"/>
        </w:rPr>
        <w:t xml:space="preserve"> or fails to pay the rent when it becomes due</w:t>
      </w:r>
      <w:r>
        <w:rPr>
          <w:rFonts w:ascii="times" w:eastAsia="times" w:hAnsi="times" w:cs="times"/>
          <w:b w:val="0"/>
          <w:i w:val="0"/>
          <w:strike w:val="0"/>
          <w:noProof w:val="0"/>
          <w:color w:val="000000"/>
          <w:position w:val="0"/>
          <w:sz w:val="20"/>
          <w:u w:val="none"/>
          <w:vertAlign w:val="baseline"/>
        </w:rPr>
        <w:t xml:space="preserve"> and in all cases when lands or tenements are held and occupied by any tenant at will or sufferance, whether under contract of rent or not, when the owner of such lands or tenements desires possession of such lands or tenements, such owner may, individually or by an agent, attorney </w:t>
      </w:r>
      <w:r>
        <w:rPr>
          <w:rFonts w:ascii="times" w:eastAsia="times" w:hAnsi="times" w:cs="times"/>
          <w:b w:val="0"/>
          <w:i w:val="0"/>
          <w:strike/>
          <w:noProof w:val="0"/>
          <w:color w:val="BE161D"/>
          <w:position w:val="0"/>
          <w:sz w:val="20"/>
          <w:u w:val="none"/>
          <w:vertAlign w:val="baseline"/>
        </w:rPr>
        <w:t>in fact</w:t>
      </w:r>
      <w:r>
        <w:rPr>
          <w:rFonts w:ascii="times" w:eastAsia="times" w:hAnsi="times" w:cs="times"/>
          <w:b w:val="0"/>
          <w:i w:val="0"/>
          <w:strike w:val="0"/>
          <w:noProof w:val="0"/>
          <w:color w:val="000000"/>
          <w:position w:val="0"/>
          <w:sz w:val="20"/>
          <w:u w:val="none"/>
          <w:shd w:val="clear" w:color="auto" w:fill="C5E192"/>
          <w:vertAlign w:val="baseline"/>
        </w:rPr>
        <w:t>at law</w:t>
      </w:r>
      <w:r>
        <w:rPr>
          <w:rFonts w:ascii="times" w:eastAsia="times" w:hAnsi="times" w:cs="times"/>
          <w:b w:val="0"/>
          <w:i w:val="0"/>
          <w:strike w:val="0"/>
          <w:noProof w:val="0"/>
          <w:color w:val="000000"/>
          <w:position w:val="0"/>
          <w:sz w:val="20"/>
          <w:u w:val="none"/>
          <w:vertAlign w:val="baseline"/>
        </w:rPr>
        <w:t xml:space="preserve">, or attorney </w:t>
      </w:r>
      <w:r>
        <w:rPr>
          <w:rFonts w:ascii="times" w:eastAsia="times" w:hAnsi="times" w:cs="times"/>
          <w:b w:val="0"/>
          <w:i w:val="0"/>
          <w:strike/>
          <w:noProof w:val="0"/>
          <w:color w:val="BE161D"/>
          <w:position w:val="0"/>
          <w:sz w:val="20"/>
          <w:u w:val="none"/>
          <w:vertAlign w:val="baseline"/>
        </w:rPr>
        <w:t>at law</w:t>
      </w:r>
      <w:r>
        <w:rPr>
          <w:rFonts w:ascii="times" w:eastAsia="times" w:hAnsi="times" w:cs="times"/>
          <w:b w:val="0"/>
          <w:i w:val="0"/>
          <w:strike w:val="0"/>
          <w:noProof w:val="0"/>
          <w:color w:val="000000"/>
          <w:position w:val="0"/>
          <w:sz w:val="20"/>
          <w:u w:val="none"/>
          <w:shd w:val="clear" w:color="auto" w:fill="C5E192"/>
          <w:vertAlign w:val="baseline"/>
        </w:rPr>
        <w:t>in fact</w:t>
      </w:r>
      <w:r>
        <w:rPr>
          <w:rFonts w:ascii="times" w:eastAsia="times" w:hAnsi="times" w:cs="times"/>
          <w:b w:val="0"/>
          <w:i w:val="0"/>
          <w:strike w:val="0"/>
          <w:noProof w:val="0"/>
          <w:color w:val="000000"/>
          <w:position w:val="0"/>
          <w:sz w:val="20"/>
          <w:u w:val="none"/>
          <w:vertAlign w:val="baseline"/>
        </w:rPr>
        <w:t xml:space="preserve">, demand the possession of the property so rented, leased, held, or occupied. If the tenant refuses or fails to deliver possession when so demanded, the owner or the agent, attorney at law, or attorney in fact of such owner may immediately go before the judge of the superior court, the judge of the state court, or the clerk or deputy clerk of either court, or the judge or the clerk or deputy clerk of any other court with jurisdiction over the subject matter, or a magistrate in the district where the land lies and make an affidavit under oath to the facts. </w:t>
      </w:r>
      <w:r>
        <w:rPr>
          <w:rFonts w:ascii="times" w:eastAsia="times" w:hAnsi="times" w:cs="times"/>
          <w:b w:val="0"/>
          <w:i w:val="0"/>
          <w:strike/>
          <w:noProof w:val="0"/>
          <w:color w:val="BE161D"/>
          <w:position w:val="0"/>
          <w:sz w:val="20"/>
          <w:u w:val="none"/>
          <w:vertAlign w:val="baseline"/>
        </w:rPr>
        <w:t>The</w:t>
      </w:r>
      <w:r>
        <w:rPr>
          <w:rFonts w:ascii="times" w:eastAsia="times" w:hAnsi="times" w:cs="times"/>
          <w:b w:val="0"/>
          <w:i w:val="0"/>
          <w:strike w:val="0"/>
          <w:noProof w:val="0"/>
          <w:color w:val="000000"/>
          <w:position w:val="0"/>
          <w:sz w:val="20"/>
          <w:u w:val="none"/>
          <w:shd w:val="clear" w:color="auto" w:fill="C5E192"/>
          <w:vertAlign w:val="baseline"/>
        </w:rPr>
        <w:t>Such</w:t>
      </w:r>
      <w:r>
        <w:rPr>
          <w:rFonts w:ascii="times" w:eastAsia="times" w:hAnsi="times" w:cs="times"/>
          <w:b w:val="0"/>
          <w:i w:val="0"/>
          <w:strike w:val="0"/>
          <w:noProof w:val="0"/>
          <w:color w:val="000000"/>
          <w:position w:val="0"/>
          <w:sz w:val="20"/>
          <w:u w:val="none"/>
          <w:vertAlign w:val="baseline"/>
        </w:rPr>
        <w:t xml:space="preserve"> affidavit may likewise be made before a notary public.                      </w:t>
      </w:r>
    </w:p>
    <w:p>
      <w:pPr>
        <w:pStyle w:val="Normal1"/>
        <w:keepNext w:val="0"/>
        <w:numPr>
          <w:numId w:val="6"/>
        </w:numPr>
        <w:spacing w:before="120" w:after="0" w:line="260" w:lineRule="atLeast"/>
        <w:ind w:right="0"/>
        <w:jc w:val="both"/>
      </w:pPr>
      <w:r>
        <w:rPr>
          <w:rFonts w:ascii="times" w:eastAsia="times" w:hAnsi="times" w:cs="times"/>
          <w:b w:val="0"/>
          <w:i w:val="0"/>
          <w:strike w:val="0"/>
          <w:noProof w:val="0"/>
          <w:color w:val="000000"/>
          <w:position w:val="0"/>
          <w:sz w:val="20"/>
          <w:u w:val="none"/>
          <w:vertAlign w:val="baseline"/>
        </w:rPr>
        <w:t xml:space="preserve">If issued by a public housing authority, the demand for possession required by subsection (a) </w:t>
      </w:r>
      <w:r>
        <w:rPr>
          <w:rFonts w:ascii="times" w:eastAsia="times" w:hAnsi="times" w:cs="times"/>
          <w:b w:val="0"/>
          <w:i w:val="0"/>
          <w:strike w:val="0"/>
          <w:noProof w:val="0"/>
          <w:color w:val="000000"/>
          <w:position w:val="0"/>
          <w:sz w:val="20"/>
          <w:u w:val="none"/>
          <w:shd w:val="clear" w:color="auto" w:fill="C5E192"/>
          <w:vertAlign w:val="baseline"/>
        </w:rPr>
        <w:t>or (c)</w:t>
      </w:r>
      <w:r>
        <w:rPr>
          <w:rFonts w:ascii="times" w:eastAsia="times" w:hAnsi="times" w:cs="times"/>
          <w:b w:val="0"/>
          <w:i w:val="0"/>
          <w:strike w:val="0"/>
          <w:noProof w:val="0"/>
          <w:color w:val="000000"/>
          <w:position w:val="0"/>
          <w:sz w:val="20"/>
          <w:u w:val="none"/>
          <w:vertAlign w:val="baseline"/>
        </w:rPr>
        <w:t xml:space="preserve"> of this Code section may be provided concurrently with the federally required notice of lease termination in a separate writing.                      </w:t>
      </w:r>
    </w:p>
    <w:p>
      <w:pPr>
        <w:pStyle w:val="Normal1"/>
        <w:keepNext w:val="0"/>
        <w:numPr>
          <w:numId w:val="6"/>
        </w:numPr>
        <w:spacing w:before="120" w:after="0" w:line="260" w:lineRule="atLeast"/>
        <w:ind w:right="0"/>
        <w:jc w:val="both"/>
      </w:pPr>
      <w:r>
        <w:rPr>
          <w:rFonts w:ascii="times" w:eastAsia="times" w:hAnsi="times" w:cs="times"/>
          <w:b w:val="0"/>
          <w:i w:val="0"/>
          <w:strike w:val="0"/>
          <w:noProof w:val="0"/>
          <w:color w:val="000000"/>
          <w:position w:val="0"/>
          <w:sz w:val="20"/>
          <w:u w:val="none"/>
          <w:shd w:val="clear" w:color="auto" w:fill="C5E192"/>
          <w:vertAlign w:val="baseline"/>
        </w:rPr>
        <w:t>In all cases when a tenant fails to pay the rent, late fees, utilities, or other charges owed to the landlord when it becomes due, if the tenant refuses to pay the amount due or fails to deliver possession when so demanded after being provided with a notice to vacate or pay all past due rent, late fees, utilities, and other charges owed to the landlord within three business days, the owner or the agent, attorney at law, or attorney in fact of such owner may immediately go before the judge of the superior court, the judge of the state court, or the clerk or deputy clerk of either court, or the judge or the clerk or deputy clerk of any other court with jurisdiction over the subject matter, or a magistrate in the district where the land lies and make an affidavit under oath to the facts. Such affidavit may likewise be made before a notary public.</w:t>
      </w:r>
      <w:r>
        <w:rPr>
          <w:rFonts w:ascii="times" w:eastAsia="times" w:hAnsi="times" w:cs="times"/>
          <w:b w:val="0"/>
          <w:i w:val="0"/>
          <w:strike w:val="0"/>
          <w:noProof w:val="0"/>
          <w:color w:val="000000"/>
          <w:position w:val="0"/>
          <w:sz w:val="20"/>
          <w:u w:val="none"/>
          <w:vertAlign w:val="baseline"/>
        </w:rPr>
        <w:t xml:space="preserve">                      </w:t>
      </w:r>
    </w:p>
    <w:p>
      <w:pPr>
        <w:pStyle w:val="Normal1"/>
        <w:keepNext w:val="0"/>
        <w:numPr>
          <w:numId w:val="6"/>
        </w:numPr>
        <w:spacing w:before="120" w:after="0" w:line="260" w:lineRule="atLeast"/>
        <w:ind w:right="0"/>
        <w:jc w:val="both"/>
      </w:pPr>
      <w:r>
        <w:rPr>
          <w:rFonts w:ascii="times" w:eastAsia="times" w:hAnsi="times" w:cs="times"/>
          <w:b w:val="0"/>
          <w:i w:val="0"/>
          <w:strike w:val="0"/>
          <w:noProof w:val="0"/>
          <w:color w:val="000000"/>
          <w:position w:val="0"/>
          <w:sz w:val="20"/>
          <w:u w:val="none"/>
          <w:shd w:val="clear" w:color="auto" w:fill="C5E192"/>
          <w:vertAlign w:val="baseline"/>
        </w:rPr>
        <w:t>The demand for possession notice under subsection (a) of this Code section or the three-day notice to vacate or pay under subsection (c) of this Code section shall be posted in a sealed envelope conspicuously on the door of the property and delivered via any additional method or methods agreed upon in the rental agreement.</w:t>
      </w:r>
      <w:r>
        <w:rPr>
          <w:rFonts w:ascii="times" w:eastAsia="times" w:hAnsi="times" w:cs="times"/>
          <w:b w:val="0"/>
          <w:i w:val="0"/>
          <w:strike w:val="0"/>
          <w:noProof w:val="0"/>
          <w:color w:val="000000"/>
          <w:position w:val="0"/>
          <w:sz w:val="20"/>
          <w:u w:val="none"/>
          <w:vertAlign w:val="baseline"/>
        </w:rPr>
        <w:t xml:space="preserve">                      </w:t>
      </w:r>
    </w:p>
    <w:p>
      <w:pPr>
        <w:pStyle w:val="Normal1"/>
        <w:keepNext w:val="0"/>
        <w:spacing w:before="120" w:after="0" w:line="260" w:lineRule="atLeast"/>
        <w:ind w:left="0" w:right="0" w:firstLine="0"/>
        <w:jc w:val="left"/>
      </w:pPr>
      <w:r>
        <w:rPr>
          <w:rFonts w:ascii="times" w:eastAsia="times" w:hAnsi="times" w:cs="times"/>
          <w:b w:val="0"/>
          <w:i w:val="0"/>
          <w:strike w:val="0"/>
          <w:noProof w:val="0"/>
          <w:color w:val="000000"/>
          <w:position w:val="0"/>
          <w:sz w:val="20"/>
          <w:u w:val="none"/>
          <w:vertAlign w:val="baseline"/>
        </w:rPr>
        <w:t xml:space="preserve">                                          </w:t>
      </w:r>
    </w:p>
    <w:p>
      <w:pPr>
        <w:pStyle w:val="Normal1"/>
        <w:keepNext w:val="0"/>
        <w:spacing w:before="120" w:after="0" w:line="260" w:lineRule="atLeast"/>
        <w:ind w:left="0" w:right="0" w:firstLine="0"/>
        <w:jc w:val="left"/>
      </w:pPr>
      <w:r>
        <w:br/>
      </w:r>
      <w:r>
        <w:rPr>
          <w:rFonts w:ascii="times" w:eastAsia="times" w:hAnsi="times" w:cs="times"/>
          <w:b/>
          <w:i w:val="0"/>
          <w:strike w:val="0"/>
          <w:noProof w:val="0"/>
          <w:color w:val="000000"/>
          <w:position w:val="0"/>
          <w:sz w:val="20"/>
          <w:u w:val="none"/>
          <w:vertAlign w:val="baseline"/>
        </w:rPr>
        <w:t>SECTION 6.</w:t>
      </w:r>
      <w:r>
        <w:rPr>
          <w:rFonts w:ascii="times" w:eastAsia="times" w:hAnsi="times" w:cs="times"/>
          <w:b w:val="0"/>
          <w:i w:val="0"/>
          <w:strike w:val="0"/>
          <w:noProof w:val="0"/>
          <w:color w:val="000000"/>
          <w:position w:val="0"/>
          <w:sz w:val="20"/>
          <w:u w:val="none"/>
          <w:vertAlign w:val="baseline"/>
        </w:rPr>
        <w:t xml:space="preserve">                             </w:t>
      </w:r>
    </w:p>
    <w:p>
      <w:pPr>
        <w:pStyle w:val="Normal1"/>
        <w:keepNext w:val="0"/>
        <w:spacing w:before="120" w:after="0" w:line="260" w:lineRule="atLeast"/>
        <w:ind w:left="720" w:right="0"/>
        <w:jc w:val="both"/>
      </w:pPr>
      <w:bookmarkStart w:id="9" w:name="Bookmark__2024_ga._hb_404_24"/>
      <w:bookmarkEnd w:id="9"/>
      <w:r>
        <w:rPr>
          <w:rFonts w:ascii="times" w:eastAsia="times" w:hAnsi="times" w:cs="times"/>
          <w:b w:val="0"/>
          <w:i w:val="0"/>
          <w:strike w:val="0"/>
          <w:noProof w:val="0"/>
          <w:color w:val="000000"/>
          <w:position w:val="0"/>
          <w:sz w:val="20"/>
          <w:u w:val="none"/>
          <w:vertAlign w:val="baseline"/>
        </w:rPr>
        <w:t>This Act shall apply to residential lease agreements that are entered into or renewed on or after July 1, 2024.</w:t>
      </w:r>
    </w:p>
    <w:p>
      <w:pPr>
        <w:pStyle w:val="Normal1"/>
        <w:keepNext w:val="0"/>
        <w:spacing w:before="120" w:after="0" w:line="260" w:lineRule="atLeast"/>
        <w:ind w:left="0" w:right="0" w:firstLine="0"/>
        <w:jc w:val="left"/>
      </w:pPr>
      <w:r>
        <w:rPr>
          <w:rFonts w:ascii="times" w:eastAsia="times" w:hAnsi="times" w:cs="times"/>
          <w:b w:val="0"/>
          <w:i w:val="0"/>
          <w:strike w:val="0"/>
          <w:noProof w:val="0"/>
          <w:color w:val="000000"/>
          <w:position w:val="0"/>
          <w:sz w:val="20"/>
          <w:u w:val="none"/>
          <w:vertAlign w:val="baseline"/>
        </w:rPr>
        <w:t xml:space="preserve">                          </w:t>
      </w:r>
    </w:p>
    <w:p>
      <w:pPr>
        <w:pStyle w:val="Normal1"/>
        <w:keepNext w:val="0"/>
        <w:spacing w:before="120" w:after="0" w:line="260" w:lineRule="atLeast"/>
        <w:ind w:left="0" w:right="0" w:firstLine="0"/>
        <w:jc w:val="left"/>
      </w:pPr>
      <w:r>
        <w:br/>
      </w:r>
      <w:r>
        <w:rPr>
          <w:rFonts w:ascii="times" w:eastAsia="times" w:hAnsi="times" w:cs="times"/>
          <w:b/>
          <w:i w:val="0"/>
          <w:strike w:val="0"/>
          <w:noProof w:val="0"/>
          <w:color w:val="000000"/>
          <w:position w:val="0"/>
          <w:sz w:val="20"/>
          <w:u w:val="none"/>
          <w:vertAlign w:val="baseline"/>
        </w:rPr>
        <w:t>SECTION 7.</w:t>
      </w:r>
      <w:r>
        <w:rPr>
          <w:rFonts w:ascii="times" w:eastAsia="times" w:hAnsi="times" w:cs="times"/>
          <w:b w:val="0"/>
          <w:i w:val="0"/>
          <w:strike w:val="0"/>
          <w:noProof w:val="0"/>
          <w:color w:val="000000"/>
          <w:position w:val="0"/>
          <w:sz w:val="20"/>
          <w:u w:val="none"/>
          <w:vertAlign w:val="baseline"/>
        </w:rPr>
        <w:t xml:space="preserve">                             </w:t>
      </w:r>
    </w:p>
    <w:p>
      <w:pPr>
        <w:pStyle w:val="Normal1"/>
        <w:keepNext w:val="0"/>
        <w:spacing w:before="120" w:after="0" w:line="260" w:lineRule="atLeast"/>
        <w:ind w:left="720" w:right="0"/>
        <w:jc w:val="both"/>
      </w:pPr>
      <w:bookmarkStart w:id="10" w:name="Bookmark__2024_ga._hb_404_26"/>
      <w:bookmarkEnd w:id="10"/>
      <w:r>
        <w:rPr>
          <w:rFonts w:ascii="times" w:eastAsia="times" w:hAnsi="times" w:cs="times"/>
          <w:b w:val="0"/>
          <w:i w:val="0"/>
          <w:strike w:val="0"/>
          <w:noProof w:val="0"/>
          <w:color w:val="000000"/>
          <w:position w:val="0"/>
          <w:sz w:val="20"/>
          <w:u w:val="none"/>
          <w:vertAlign w:val="baseline"/>
        </w:rPr>
        <w:t>All laws and parts of laws in conflict with this Act are repealed.</w:t>
      </w:r>
    </w:p>
    <w:p>
      <w:pPr>
        <w:pStyle w:val="Normal1"/>
        <w:keepNext w:val="0"/>
        <w:spacing w:before="120" w:after="0" w:line="260" w:lineRule="atLeast"/>
        <w:ind w:left="0" w:right="0" w:firstLine="0"/>
        <w:jc w:val="left"/>
      </w:pPr>
      <w:r>
        <w:rPr>
          <w:rFonts w:ascii="times" w:eastAsia="times" w:hAnsi="times" w:cs="times"/>
          <w:b w:val="0"/>
          <w:i w:val="0"/>
          <w:strike w:val="0"/>
          <w:noProof w:val="0"/>
          <w:color w:val="000000"/>
          <w:position w:val="0"/>
          <w:sz w:val="20"/>
          <w:u w:val="none"/>
          <w:vertAlign w:val="baseline"/>
        </w:rPr>
        <w:t xml:space="preserve">                          </w:t>
      </w:r>
    </w:p>
    <w:p>
      <w:pPr>
        <w:pStyle w:val="Normal1"/>
        <w:keepNext/>
        <w:spacing w:before="240" w:after="0" w:line="340" w:lineRule="atLeast"/>
        <w:ind w:left="0" w:right="0" w:firstLine="0"/>
        <w:jc w:val="left"/>
      </w:pPr>
      <w:bookmarkStart w:id="11" w:name="History"/>
      <w:bookmarkEnd w:id="11"/>
      <w:r>
        <w:rPr>
          <w:rFonts w:ascii="times" w:eastAsia="times" w:hAnsi="times" w:cs="times"/>
          <w:b/>
          <w:i w:val="0"/>
          <w:strike w:val="0"/>
          <w:noProof w:val="0"/>
          <w:color w:val="000000"/>
          <w:position w:val="0"/>
          <w:sz w:val="28"/>
          <w:u w:val="none"/>
          <w:vertAlign w:val="baseline"/>
        </w:rPr>
        <w:t>History</w:t>
      </w:r>
    </w:p>
    <w:p>
      <w:pPr>
        <w:pStyle w:val="Normal1"/>
        <w:spacing w:line="60" w:lineRule="exact"/>
      </w:pPr>
      <w:r>
        <w:pict>
          <v:line id="_x0000_s1029" style="position:absolute;z-index:251661312" from="0,2pt" to="512pt,2pt" strokecolor="#009ddb" strokeweight="2pt">
            <v:stroke linestyle="single"/>
            <w10:wrap type="topAndBottom"/>
          </v:line>
        </w:pict>
      </w:r>
    </w:p>
    <w:p>
      <w:pPr>
        <w:pStyle w:val="Normal1"/>
        <w:spacing w:line="120" w:lineRule="exact"/>
      </w:pPr>
    </w:p>
    <w:p>
      <w:pPr>
        <w:pStyle w:val="Normal1"/>
        <w:keepNext w:val="0"/>
        <w:spacing w:after="0" w:line="260" w:lineRule="atLeast"/>
        <w:ind w:left="0" w:right="0" w:firstLine="0"/>
        <w:jc w:val="left"/>
      </w:pPr>
      <w:r>
        <w:br/>
      </w:r>
      <w:r>
        <w:rPr>
          <w:rFonts w:ascii="times" w:eastAsia="times" w:hAnsi="times" w:cs="times"/>
          <w:b w:val="0"/>
          <w:i w:val="0"/>
          <w:strike w:val="0"/>
          <w:noProof w:val="0"/>
          <w:color w:val="000000"/>
          <w:position w:val="0"/>
          <w:sz w:val="20"/>
          <w:u w:val="none"/>
          <w:vertAlign w:val="baseline"/>
        </w:rPr>
        <w:t xml:space="preserve">Approved by the Governor               April 22, 2024            </w:t>
      </w:r>
    </w:p>
    <w:p>
      <w:pPr>
        <w:pStyle w:val="Normal1"/>
        <w:keepNext w:val="0"/>
        <w:spacing w:before="120" w:after="0" w:line="260" w:lineRule="atLeast"/>
        <w:ind w:left="0" w:right="0" w:firstLine="0"/>
        <w:jc w:val="left"/>
      </w:pPr>
      <w:r>
        <w:rPr>
          <w:rFonts w:ascii="times" w:eastAsia="times" w:hAnsi="times" w:cs="times"/>
          <w:b w:val="0"/>
          <w:i w:val="0"/>
          <w:strike w:val="0"/>
          <w:noProof w:val="0"/>
          <w:color w:val="000000"/>
          <w:position w:val="0"/>
          <w:sz w:val="20"/>
          <w:u w:val="none"/>
          <w:vertAlign w:val="baseline"/>
        </w:rPr>
        <w:t xml:space="preserve">Effective date:               July 1, 2024            </w:t>
      </w:r>
    </w:p>
    <w:p>
      <w:pPr>
        <w:pStyle w:val="Normal1"/>
        <w:keepNext/>
        <w:spacing w:before="240" w:after="0" w:line="340" w:lineRule="atLeast"/>
        <w:ind w:left="0" w:right="0" w:firstLine="0"/>
        <w:jc w:val="left"/>
      </w:pPr>
      <w:bookmarkStart w:id="12" w:name="Sponsor"/>
      <w:bookmarkEnd w:id="12"/>
      <w:r>
        <w:rPr>
          <w:rFonts w:ascii="times" w:eastAsia="times" w:hAnsi="times" w:cs="times"/>
          <w:b/>
          <w:i w:val="0"/>
          <w:strike w:val="0"/>
          <w:noProof w:val="0"/>
          <w:color w:val="000000"/>
          <w:position w:val="0"/>
          <w:sz w:val="28"/>
          <w:u w:val="none"/>
          <w:vertAlign w:val="baseline"/>
        </w:rPr>
        <w:t>Sponsor</w:t>
      </w:r>
    </w:p>
    <w:p>
      <w:pPr>
        <w:pStyle w:val="Normal1"/>
        <w:spacing w:line="60" w:lineRule="exact"/>
      </w:pPr>
      <w:r>
        <w:pict>
          <v:line id="_x0000_s1030" style="position:absolute;z-index:251662336" from="0,2pt" to="512pt,2pt" strokecolor="#009ddb" strokeweight="2pt">
            <v:stroke linestyle="single"/>
            <w10:wrap type="topAndBottom"/>
          </v:line>
        </w:pict>
      </w:r>
    </w:p>
    <w:p>
      <w:pPr>
        <w:pStyle w:val="Normal1"/>
        <w:keepNext w:val="0"/>
        <w:spacing w:before="120" w:after="0" w:line="260" w:lineRule="atLeast"/>
        <w:ind w:left="0" w:right="0" w:firstLine="0"/>
        <w:jc w:val="left"/>
      </w:pPr>
      <w:r>
        <w:rPr>
          <w:rFonts w:ascii="times" w:eastAsia="times" w:hAnsi="times" w:cs="times"/>
          <w:b w:val="0"/>
          <w:i w:val="0"/>
          <w:strike w:val="0"/>
          <w:noProof w:val="0"/>
          <w:color w:val="000000"/>
          <w:position w:val="0"/>
          <w:sz w:val="20"/>
          <w:u w:val="none"/>
          <w:vertAlign w:val="baseline"/>
        </w:rPr>
        <w:t xml:space="preserve">          </w:t>
      </w:r>
      <w:r>
        <w:br/>
      </w:r>
      <w:r>
        <w:rPr>
          <w:rFonts w:ascii="times" w:eastAsia="times" w:hAnsi="times" w:cs="times"/>
          <w:b w:val="0"/>
          <w:i w:val="0"/>
          <w:strike w:val="0"/>
          <w:noProof w:val="0"/>
          <w:color w:val="000000"/>
          <w:position w:val="0"/>
          <w:sz w:val="20"/>
          <w:u w:val="none"/>
          <w:vertAlign w:val="baseline"/>
        </w:rPr>
        <w:t xml:space="preserve">            Representatives Carpenter of the 4th, Williamson of the 112th, Cooper of the 45th, Crawford of the 84th, Oliver of the 82nd, and others          </w:t>
      </w:r>
      <w:r>
        <w:rPr>
          <w:rFonts w:ascii="times" w:eastAsia="times" w:hAnsi="times" w:cs="times"/>
          <w:b w:val="0"/>
          <w:i w:val="0"/>
          <w:strike w:val="0"/>
          <w:noProof w:val="0"/>
          <w:color w:val="000000"/>
          <w:position w:val="0"/>
          <w:sz w:val="20"/>
          <w:u w:val="none"/>
          <w:vertAlign w:val="baseline"/>
        </w:rPr>
        <w:t xml:space="preserve">        </w:t>
      </w:r>
    </w:p>
    <w:p>
      <w:pPr>
        <w:pStyle w:val="Normal1"/>
        <w:keepNext w:val="0"/>
        <w:spacing w:before="120" w:after="0" w:line="220" w:lineRule="atLeast"/>
        <w:ind w:left="0" w:right="0" w:firstLine="0"/>
        <w:jc w:val="left"/>
      </w:pPr>
      <w:r>
        <w:br/>
      </w:r>
      <w:r>
        <w:rPr>
          <w:rFonts w:ascii="times" w:eastAsia="times" w:hAnsi="times" w:cs="times"/>
          <w:b w:val="0"/>
          <w:i w:val="0"/>
          <w:strike w:val="0"/>
          <w:noProof w:val="0"/>
          <w:color w:val="000000"/>
          <w:position w:val="0"/>
          <w:sz w:val="16"/>
          <w:u w:val="none"/>
          <w:vertAlign w:val="baseline"/>
        </w:rPr>
        <w:t>GEORGIA ADVANCE LEGISLATIVE SERVICE</w:t>
      </w:r>
    </w:p>
    <w:p>
      <w:pPr>
        <w:pStyle w:val="Normal1"/>
        <w:keepNext w:val="0"/>
        <w:spacing w:after="0" w:line="220" w:lineRule="atLeast"/>
        <w:ind w:left="0" w:right="0" w:firstLine="0"/>
        <w:jc w:val="left"/>
      </w:pPr>
      <w:r>
        <w:rPr>
          <w:rFonts w:ascii="times" w:eastAsia="times" w:hAnsi="times" w:cs="times"/>
          <w:b w:val="0"/>
          <w:i w:val="0"/>
          <w:strike w:val="0"/>
          <w:noProof w:val="0"/>
          <w:color w:val="000000"/>
          <w:position w:val="0"/>
          <w:sz w:val="16"/>
          <w:u w:val="none"/>
          <w:vertAlign w:val="baseline"/>
        </w:rPr>
        <w:t>Copyright © 2024 LexisNexis. All rights reserved.</w:t>
      </w:r>
    </w:p>
    <w:p>
      <w:pPr>
        <w:pStyle w:val="Normal1"/>
      </w:pPr>
    </w:p>
    <w:p>
      <w:pPr>
        <w:pStyle w:val="Normal1"/>
        <w:ind w:left="200"/>
      </w:pPr>
      <w:r>
        <w:br/>
      </w:r>
      <w:r>
        <w:pict>
          <v:line id="_x0000_s1031" style="position:absolute;z-index:251663360" from="0,10pt" to="512pt,10pt" strokecolor="black" strokeweight="1pt">
            <v:stroke linestyle="single"/>
          </v:line>
        </w:pict>
      </w:r>
      <w:r>
        <w:rPr>
          <w:rFonts w:ascii="times" w:eastAsia="times" w:hAnsi="times" w:cs="times"/>
          <w:b/>
          <w:color w:val="767676"/>
          <w:sz w:val="16"/>
        </w:rPr>
        <w:t>End of Document</w:t>
      </w:r>
    </w:p>
    <w:sectPr>
      <w:type w:val="continuous"/>
      <w:pgMar w:top="840" w:right="1000" w:bottom="840" w:left="1000" w:header="400" w:footer="400"/>
      <w:pgNumType w:fmt="decimal"/>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10240" w:type="dxa"/>
      <w:jc w:val="center"/>
      <w:shd w:val="solid" w:color="000000" w:fill="000000"/>
      <w:tblLayout w:type="fixed"/>
      <w:tblCellMar>
        <w:left w:w="108" w:type="dxa"/>
        <w:right w:w="108" w:type="dxa"/>
      </w:tblCellMar>
    </w:tblPr>
    <w:tblGrid>
      <w:gridCol w:w="10240"/>
    </w:tblGrid>
    <w:tr>
      <w:tblPrEx>
        <w:tblW w:w="10240" w:type="dxa"/>
        <w:jc w:val="center"/>
        <w:shd w:val="solid" w:color="000000" w:fill="000000"/>
        <w:tblLayout w:type="fixed"/>
        <w:tblCellMar>
          <w:left w:w="108" w:type="dxa"/>
          <w:right w:w="108" w:type="dxa"/>
        </w:tblCellMar>
      </w:tblPrEx>
      <w:trPr>
        <w:trHeight w:val="15"/>
        <w:jc w:val="center"/>
      </w:trPr>
      <w:tc>
        <w:tcPr>
          <w:tcW w:w="10240" w:type="dxa"/>
          <w:shd w:val="solid" w:color="000000" w:fill="000000"/>
        </w:tcPr>
        <w:p>
          <w:pPr>
            <w:pStyle w:val="Normal0"/>
            <w:keepNext w:val="0"/>
            <w:spacing w:after="0" w:line="40" w:lineRule="exact"/>
            <w:ind w:left="0" w:right="0" w:firstLine="0"/>
            <w:jc w:val="both"/>
          </w:pPr>
        </w:p>
      </w:tc>
    </w:tr>
  </w:tbl>
  <w:p>
    <w:pPr>
      <w:pStyle w:val="Normal0"/>
      <w:keepNext w:val="0"/>
      <w:spacing w:after="0" w:line="40" w:lineRule="exact"/>
      <w:ind w:left="0" w:right="0" w:firstLine="0"/>
      <w:jc w:val="both"/>
    </w:pPr>
  </w:p>
  <w:tbl>
    <w:tblPr>
      <w:tblStyle w:val="TableNormal"/>
      <w:tblW w:w="10240" w:type="dxa"/>
      <w:jc w:val="center"/>
      <w:tblLayout w:type="fixed"/>
      <w:tblCellMar>
        <w:left w:w="108" w:type="dxa"/>
        <w:right w:w="108" w:type="dxa"/>
      </w:tblCellMar>
    </w:tblPr>
    <w:tblGrid>
      <w:gridCol w:w="10240"/>
    </w:tblGrid>
    <w:tr>
      <w:tblPrEx>
        <w:tblW w:w="10240" w:type="dxa"/>
        <w:jc w:val="center"/>
        <w:tblLayout w:type="fixed"/>
        <w:tblCellMar>
          <w:left w:w="108" w:type="dxa"/>
          <w:right w:w="108" w:type="dxa"/>
        </w:tblCellMar>
      </w:tblPrEx>
      <w:trPr>
        <w:trHeight w:val="480"/>
        <w:jc w:val="center"/>
      </w:trPr>
      <w:tc>
        <w:tcPr>
          <w:tcW w:w="10240" w:type="dxa"/>
          <w:vAlign w:val="center"/>
        </w:tcPr>
        <w:p>
          <w:pPr>
            <w:pStyle w:val="Normal0"/>
            <w:keepNext w:val="0"/>
            <w:spacing w:after="0" w:line="260" w:lineRule="atLeast"/>
            <w:ind w:left="0" w:right="0"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68.25pt;height:15.75pt">
                <v:imagedata r:id="rId1" o:title=""/>
              </v:shape>
            </w:pict>
          </w:r>
          <w:r>
            <w:rPr>
              <w:rFonts w:ascii="Arial" w:eastAsia="Arial" w:hAnsi="Arial" w:cs="Arial"/>
              <w:b w:val="0"/>
              <w:i w:val="0"/>
              <w:strike w:val="0"/>
              <w:noProof w:val="0"/>
              <w:color w:val="000000"/>
              <w:position w:val="10"/>
              <w:sz w:val="18"/>
              <w:u w:val="none"/>
              <w:vertAlign w:val="baseline"/>
            </w:rPr>
            <w:t xml:space="preserve">| </w:t>
          </w:r>
          <w:hyperlink r:id="rId2" w:history="1">
            <w:r>
              <w:rPr>
                <w:rFonts w:ascii="Arial" w:eastAsia="Arial" w:hAnsi="Arial" w:cs="Arial"/>
                <w:b w:val="0"/>
                <w:i w:val="0"/>
                <w:strike w:val="0"/>
                <w:noProof w:val="0"/>
                <w:color w:val="0077CC"/>
                <w:position w:val="10"/>
                <w:sz w:val="18"/>
                <w:u w:val="single"/>
                <w:shd w:val="clear" w:color="auto" w:fill="auto"/>
                <w:vertAlign w:val="baseline"/>
              </w:rPr>
              <w:t>About LexisNexis</w:t>
            </w:r>
          </w:hyperlink>
          <w:r>
            <w:rPr>
              <w:rFonts w:ascii="Arial" w:eastAsia="Arial" w:hAnsi="Arial" w:cs="Arial"/>
              <w:b w:val="0"/>
              <w:i w:val="0"/>
              <w:strike w:val="0"/>
              <w:noProof w:val="0"/>
              <w:color w:val="000000"/>
              <w:position w:val="10"/>
              <w:sz w:val="18"/>
              <w:u w:val="none"/>
              <w:vertAlign w:val="baseline"/>
            </w:rPr>
            <w:t xml:space="preserve"> | </w:t>
          </w:r>
          <w:hyperlink r:id="rId3" w:history="1">
            <w:r>
              <w:rPr>
                <w:rFonts w:ascii="Arial" w:eastAsia="Arial" w:hAnsi="Arial" w:cs="Arial"/>
                <w:b w:val="0"/>
                <w:i w:val="0"/>
                <w:strike w:val="0"/>
                <w:noProof w:val="0"/>
                <w:color w:val="0077CC"/>
                <w:position w:val="10"/>
                <w:sz w:val="18"/>
                <w:u w:val="single"/>
                <w:shd w:val="clear" w:color="auto" w:fill="auto"/>
                <w:vertAlign w:val="baseline"/>
              </w:rPr>
              <w:t>Privacy Policy</w:t>
            </w:r>
          </w:hyperlink>
          <w:r>
            <w:rPr>
              <w:rFonts w:ascii="Arial" w:eastAsia="Arial" w:hAnsi="Arial" w:cs="Arial"/>
              <w:b w:val="0"/>
              <w:i w:val="0"/>
              <w:strike w:val="0"/>
              <w:noProof w:val="0"/>
              <w:color w:val="000000"/>
              <w:position w:val="10"/>
              <w:sz w:val="18"/>
              <w:u w:val="none"/>
              <w:vertAlign w:val="baseline"/>
            </w:rPr>
            <w:t xml:space="preserve"> | </w:t>
          </w:r>
          <w:hyperlink r:id="rId4" w:history="1">
            <w:r>
              <w:rPr>
                <w:rFonts w:ascii="Arial" w:eastAsia="Arial" w:hAnsi="Arial" w:cs="Arial"/>
                <w:b w:val="0"/>
                <w:i w:val="0"/>
                <w:strike w:val="0"/>
                <w:noProof w:val="0"/>
                <w:color w:val="0077CC"/>
                <w:position w:val="10"/>
                <w:sz w:val="18"/>
                <w:u w:val="single"/>
                <w:shd w:val="clear" w:color="auto" w:fill="auto"/>
                <w:vertAlign w:val="baseline"/>
              </w:rPr>
              <w:t>Terms &amp; Conditions</w:t>
            </w:r>
          </w:hyperlink>
          <w:r>
            <w:rPr>
              <w:rFonts w:ascii="Arial" w:eastAsia="Arial" w:hAnsi="Arial" w:cs="Arial"/>
              <w:b w:val="0"/>
              <w:i w:val="0"/>
              <w:strike w:val="0"/>
              <w:noProof w:val="0"/>
              <w:color w:val="000000"/>
              <w:position w:val="10"/>
              <w:sz w:val="18"/>
              <w:u w:val="none"/>
              <w:vertAlign w:val="baseline"/>
            </w:rPr>
            <w:t xml:space="preserve"> | </w:t>
          </w:r>
          <w:hyperlink r:id="rId5" w:history="1">
            <w:r>
              <w:rPr>
                <w:rFonts w:ascii="Arial" w:eastAsia="Arial" w:hAnsi="Arial" w:cs="Arial"/>
                <w:b w:val="0"/>
                <w:i w:val="0"/>
                <w:strike w:val="0"/>
                <w:noProof w:val="0"/>
                <w:color w:val="0077CC"/>
                <w:position w:val="10"/>
                <w:sz w:val="18"/>
                <w:u w:val="single"/>
                <w:shd w:val="clear" w:color="auto" w:fill="auto"/>
                <w:vertAlign w:val="baseline"/>
              </w:rPr>
              <w:t>Copyright © 2024 LexisNexis</w:t>
            </w:r>
          </w:hyperlink>
        </w:p>
      </w:tc>
    </w:tr>
    <w:tr>
      <w:tblPrEx>
        <w:tblW w:w="10240" w:type="dxa"/>
        <w:jc w:val="center"/>
        <w:tblLayout w:type="fixed"/>
        <w:tblCellMar>
          <w:left w:w="108" w:type="dxa"/>
          <w:right w:w="108" w:type="dxa"/>
        </w:tblCellMar>
      </w:tblPrEx>
      <w:trPr>
        <w:trHeight w:val="620"/>
        <w:jc w:val="center"/>
      </w:trPr>
      <w:tc>
        <w:tcPr>
          <w:tcW w:w="10240" w:type="dxa"/>
          <w:vAlign w:val="top"/>
        </w:tcPr>
        <w:p>
          <w:pPr>
            <w:pStyle w:val="Normal0"/>
            <w:keepNext w:val="0"/>
            <w:spacing w:after="0" w:line="260" w:lineRule="atLeast"/>
            <w:ind w:left="0" w:right="0" w:firstLine="0"/>
            <w:jc w:val="center"/>
          </w:pPr>
          <w:r>
            <w:rPr>
              <w:rFonts w:ascii="Arial" w:eastAsia="Arial" w:hAnsi="Arial" w:cs="Arial"/>
              <w:b w:val="0"/>
              <w:i w:val="0"/>
              <w:strike w:val="0"/>
              <w:noProof w:val="0"/>
              <w:color w:val="000000"/>
              <w:position w:val="10"/>
              <w:sz w:val="18"/>
              <w:u w:val="none"/>
              <w:vertAlign w:val="baseline"/>
            </w:rPr>
            <w:t>Darren George</w:t>
          </w: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10080" w:type="dxa"/>
      <w:jc w:val="center"/>
      <w:tblBorders>
        <w:top w:val="nil"/>
        <w:left w:val="nil"/>
        <w:bottom w:val="nil"/>
        <w:right w:val="nil"/>
        <w:insideH w:val="nil"/>
        <w:insideV w:val="nil"/>
      </w:tblBorders>
      <w:tblLayout w:type="fixed"/>
      <w:tblCellMar>
        <w:left w:w="108" w:type="dxa"/>
        <w:right w:w="108" w:type="dxa"/>
      </w:tblCellMar>
    </w:tblPr>
    <w:tblGrid>
      <w:gridCol w:w="2600"/>
      <w:gridCol w:w="4880"/>
      <w:gridCol w:w="260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2600" w:type="dxa"/>
          <w:tcMar>
            <w:top w:w="200" w:type="dxa"/>
          </w:tcMar>
          <w:vAlign w:val="center"/>
        </w:tcPr>
        <w:p>
          <w:pPr>
            <w:pStyle w:val="Normal1"/>
          </w:pPr>
        </w:p>
      </w:tc>
      <w:tc>
        <w:tcPr>
          <w:tcW w:w="4880" w:type="dxa"/>
          <w:tcMar>
            <w:top w:w="200" w:type="dxa"/>
          </w:tcMar>
          <w:vAlign w:val="center"/>
        </w:tcPr>
        <w:p>
          <w:pPr>
            <w:pStyle w:val="Normal1"/>
            <w:jc w:val="center"/>
          </w:pPr>
          <w:r>
            <w:rPr>
              <w:rFonts w:ascii="arial" w:eastAsia="arial" w:hAnsi="arial" w:cs="arial"/>
              <w:sz w:val="20"/>
            </w:rPr>
            <w:t>Darren George</w:t>
          </w:r>
        </w:p>
      </w:tc>
      <w:tc>
        <w:tcPr>
          <w:tcW w:w="2600" w:type="dxa"/>
          <w:tcMar>
            <w:top w:w="200" w:type="dxa"/>
          </w:tcMar>
          <w:vAlign w:val="center"/>
        </w:tcPr>
        <w:p>
          <w:pPr>
            <w:pStyle w:val="Normal1"/>
          </w:pPr>
        </w:p>
      </w:tc>
    </w:tr>
  </w:tbl>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
      <w:spacing w:before="200"/>
      <w:jc w:val="center"/>
    </w:pPr>
    <w:r>
      <w:rPr>
        <w:rFonts w:ascii="arial" w:eastAsia="arial" w:hAnsi="arial" w:cs="arial"/>
        <w:sz w:val="20"/>
      </w:rPr>
      <w:t>Darren George</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10080" w:type="dxa"/>
      <w:jc w:val="center"/>
      <w:tblBorders>
        <w:top w:val="nil"/>
        <w:left w:val="nil"/>
        <w:bottom w:val="nil"/>
        <w:right w:val="nil"/>
        <w:insideH w:val="nil"/>
        <w:insideV w:val="nil"/>
      </w:tblBorders>
      <w:tblLayout w:type="fixed"/>
      <w:tblCellMar>
        <w:left w:w="108" w:type="dxa"/>
        <w:right w:w="108" w:type="dxa"/>
      </w:tblCellMar>
    </w:tblPr>
    <w:tblGrid>
      <w:gridCol w:w="1008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10080" w:type="dxa"/>
          <w:vAlign w:val="center"/>
        </w:tcPr>
        <w:p>
          <w:pPr>
            <w:pStyle w:val="Normal1"/>
            <w:jc w:val="right"/>
          </w:pPr>
          <w:r>
            <w:rPr>
              <w:rFonts w:ascii="times" w:eastAsia="times" w:hAnsi="times" w:cs="times"/>
              <w:sz w:val="20"/>
            </w:rPr>
            <w:t xml:space="preserve">Page </w:t>
          </w:r>
          <w:r>
            <w:rPr>
              <w:rFonts w:ascii="times" w:eastAsia="times" w:hAnsi="times" w:cs="times"/>
              <w:sz w:val="20"/>
            </w:rPr>
            <w:fldChar w:fldCharType="begin"/>
          </w:r>
          <w:r>
            <w:rPr>
              <w:rFonts w:ascii="times" w:eastAsia="times" w:hAnsi="times" w:cs="times"/>
              <w:sz w:val="20"/>
            </w:rPr>
            <w:instrText xml:space="preserve"> PAGE </w:instrText>
          </w:r>
          <w:r>
            <w:rPr>
              <w:rFonts w:ascii="times" w:eastAsia="times" w:hAnsi="times" w:cs="times"/>
              <w:sz w:val="20"/>
            </w:rPr>
            <w:fldChar w:fldCharType="separate"/>
          </w:r>
          <w:r>
            <w:rPr>
              <w:rFonts w:ascii="times" w:eastAsia="times" w:hAnsi="times" w:cs="times"/>
              <w:sz w:val="20"/>
            </w:rPr>
            <w:fldChar w:fldCharType="end"/>
          </w:r>
          <w:r>
            <w:rPr>
              <w:rFonts w:ascii="times" w:eastAsia="times" w:hAnsi="times" w:cs="times"/>
              <w:sz w:val="20"/>
            </w:rPr>
            <w:t xml:space="preserve"> of </w:t>
          </w:r>
          <w:r>
            <w:rPr>
              <w:rFonts w:ascii="times" w:eastAsia="times" w:hAnsi="times" w:cs="times"/>
              <w:sz w:val="20"/>
            </w:rPr>
            <w:fldChar w:fldCharType="begin"/>
          </w:r>
          <w:r>
            <w:rPr>
              <w:rFonts w:ascii="times" w:eastAsia="times" w:hAnsi="times" w:cs="times"/>
              <w:sz w:val="20"/>
            </w:rPr>
            <w:instrText xml:space="preserve"> NUMPAGES </w:instrText>
          </w:r>
          <w:r>
            <w:rPr>
              <w:rFonts w:ascii="times" w:eastAsia="times" w:hAnsi="times" w:cs="times"/>
              <w:sz w:val="20"/>
            </w:rPr>
            <w:fldChar w:fldCharType="separate"/>
          </w:r>
          <w:r>
            <w:rPr>
              <w:rFonts w:ascii="times" w:eastAsia="times" w:hAnsi="times" w:cs="times"/>
              <w:sz w:val="20"/>
            </w:rPr>
            <w:fldChar w:fldCharType="end"/>
          </w:r>
        </w:p>
      </w:tc>
    </w:tr>
    <w:tr>
      <w:tblPrEx>
        <w:tblW w:w="10080" w:type="dxa"/>
        <w:jc w:val="center"/>
        <w:tblLayout w:type="fixed"/>
        <w:tblCellMar>
          <w:left w:w="108" w:type="dxa"/>
          <w:right w:w="108" w:type="dxa"/>
        </w:tblCellMar>
      </w:tblPrEx>
      <w:trPr>
        <w:jc w:val="center"/>
      </w:trPr>
      <w:tc>
        <w:tcPr>
          <w:tcW w:w="10080" w:type="dxa"/>
        </w:tcPr>
        <w:p>
          <w:pPr>
            <w:pStyle w:val="Normal1"/>
            <w:spacing w:before="60" w:after="200"/>
            <w:jc w:val="center"/>
          </w:pPr>
          <w:r>
            <w:rPr>
              <w:rFonts w:ascii="times" w:eastAsia="times" w:hAnsi="times" w:cs="times"/>
              <w:sz w:val="20"/>
            </w:rPr>
            <w:t xml:space="preserve">Safe at Home Act,           2024 Ga. HB 404        </w:t>
          </w:r>
        </w:p>
      </w:tc>
    </w:tr>
  </w:tbl>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44-7-13."/>
      <w:lvlJc w:val="left"/>
      <w:pPr>
        <w:tabs>
          <w:tab w:val="num" w:pos="760"/>
        </w:tabs>
        <w:ind w:left="760" w:hanging="400"/>
      </w:pPr>
      <w:rPr>
        <w:b/>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lowerLetter"/>
      <w:lvlText w:val="(%1)"/>
      <w:lvlJc w:val="left"/>
      <w:pPr>
        <w:tabs>
          <w:tab w:val="num" w:pos="1120"/>
        </w:tabs>
        <w:ind w:left="1120" w:hanging="400"/>
      </w:pPr>
      <w:rPr>
        <w:b/>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lowerLetter"/>
      <w:lvlText w:val="(%1)"/>
      <w:lvlJc w:val="left"/>
      <w:pPr>
        <w:tabs>
          <w:tab w:val="num" w:pos="760"/>
        </w:tabs>
        <w:ind w:left="760" w:hanging="400"/>
      </w:pPr>
      <w:rPr>
        <w:b/>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1"/>
      <w:numFmt w:val="decimal"/>
      <w:suff w:val="space"/>
      <w:lvlText w:val="44-7-30.1."/>
      <w:lvlJc w:val="left"/>
      <w:pPr>
        <w:tabs>
          <w:tab w:val="num" w:pos="760"/>
        </w:tabs>
        <w:ind w:left="760" w:hanging="400"/>
      </w:pPr>
      <w:rPr>
        <w:b/>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1"/>
      <w:numFmt w:val="decimal"/>
      <w:lvlText w:val="44-7-50."/>
      <w:lvlJc w:val="left"/>
      <w:pPr>
        <w:tabs>
          <w:tab w:val="num" w:pos="760"/>
        </w:tabs>
        <w:ind w:left="760" w:hanging="400"/>
      </w:pPr>
      <w:rPr>
        <w:b/>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1"/>
      <w:numFmt w:val="lowerLetter"/>
      <w:lvlText w:val="(%1)"/>
      <w:lvlJc w:val="left"/>
      <w:pPr>
        <w:tabs>
          <w:tab w:val="num" w:pos="1120"/>
        </w:tabs>
        <w:ind w:left="1120" w:hanging="400"/>
      </w:pPr>
      <w:rPr>
        <w:b/>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1"/>
    <w:qFormat/>
    <w:rsid w:val="00EF7B96"/>
    <w:pPr>
      <w:keepNext/>
      <w:spacing w:before="240" w:after="60"/>
      <w:outlineLvl w:val="0"/>
    </w:pPr>
    <w:rPr>
      <w:rFonts w:ascii="Arial" w:eastAsia="times" w:hAnsi="Arial" w:cs="Arial"/>
      <w:b/>
      <w:bCs/>
      <w:kern w:val="32"/>
      <w:sz w:val="32"/>
      <w:szCs w:val="32"/>
      <w:lang w:val="en-US"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Pr>
      <w:sz w:val="24"/>
      <w:szCs w:val="24"/>
      <w:lang w:val="en-US" w:eastAsia="en-US" w:bidi="ar-SA"/>
    </w:rPr>
  </w:style>
  <w:style w:type="paragraph" w:customStyle="1" w:styleId="Normal1">
    <w:name w:val="Normal_1"/>
    <w:qFormat/>
    <w:rPr>
      <w:rFonts w:ascii="times" w:eastAsia="times" w:hAnsi="times" w:cs="times"/>
      <w:sz w:val="20"/>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6.xml" /><Relationship Id="rId17" Type="http://schemas.openxmlformats.org/officeDocument/2006/relationships/footer" Target="footer6.xml" /><Relationship Id="rId18" Type="http://schemas.openxmlformats.org/officeDocument/2006/relationships/hyperlink" Target="https://advance.lexis.com/api/document?collection=statutes-legislation&amp;id=urn:contentItem:6BWB-5WX3-RRT5-10GN-00000-00&amp;context=1000516" TargetMode="Externa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advance.lexis.com/api/document?id=urn:contentItem:6BWB-5WX3-RRT5-10GN-00000-00&amp;idtype=PID&amp;context=1000516"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er2.xml.rels><?xml version="1.0" encoding="utf-8" standalone="yes"?><Relationships xmlns="http://schemas.openxmlformats.org/package/2006/relationships"><Relationship Id="rId1" Type="http://schemas.openxmlformats.org/officeDocument/2006/relationships/image" Target="media/image2.jpeg" /><Relationship Id="rId2" Type="http://schemas.openxmlformats.org/officeDocument/2006/relationships/hyperlink" Target="http://www.lexisnexis.com/about-us/" TargetMode="External" /><Relationship Id="rId3" Type="http://schemas.openxmlformats.org/officeDocument/2006/relationships/hyperlink" Target="http://www.lexisnexis.com/en-us/terms/privacy-policy.page" TargetMode="External" /><Relationship Id="rId4" Type="http://schemas.openxmlformats.org/officeDocument/2006/relationships/hyperlink" Target="http://www.lexisnexis.com/terms/general.aspx" TargetMode="External" /><Relationship Id="rId5" Type="http://schemas.openxmlformats.org/officeDocument/2006/relationships/hyperlink" Target="http://www.lexisnexis.com/terms/copyright.asp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at Home Act,           2024 Ga. HB 404</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223788998</vt:lpwstr>
  </property>
  <property fmtid="{D5CDD505-2E9C-101B-9397-08002B2CF9AE}" pid="3" name="LADocCount">
    <vt:i4>2</vt:i4>
  </property>
  <property fmtid="{D5CDD505-2E9C-101B-9397-08002B2CF9AE}" pid="4" name="LADocumentID:urn:contentItem:6BWB-5WX3-RRT5-10GN-00000-00">
    <vt:lpwstr>Doc::/shared/document|contextualFeaturePermID::1000516</vt:lpwstr>
  </property>
  <property fmtid="{D5CDD505-2E9C-101B-9397-08002B2CF9AE}" pid="5" name="UserPermID">
    <vt:lpwstr>urn:user:PA5402342</vt:lpwstr>
  </property>
</Properties>
</file>